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9D2EF" w14:textId="504D4FEE" w:rsidR="00755C38" w:rsidRPr="00375AB4" w:rsidRDefault="00375AB4" w:rsidP="00375AB4">
      <w:pPr>
        <w:tabs>
          <w:tab w:val="left" w:pos="360"/>
        </w:tabs>
        <w:jc w:val="center"/>
        <w:rPr>
          <w:rFonts w:ascii="Times New Roman" w:hAnsi="Times New Roman" w:cs="Times New Roman"/>
          <w:b/>
        </w:rPr>
      </w:pPr>
      <w:bookmarkStart w:id="0" w:name="_Toc293325385"/>
      <w:bookmarkStart w:id="1" w:name="_Hlk50644530"/>
      <w:r w:rsidRPr="00375AB4">
        <w:rPr>
          <w:rFonts w:ascii="Times New Roman" w:hAnsi="Times New Roman" w:cs="Times New Roman"/>
          <w:b/>
        </w:rPr>
        <w:t>Příloha č. 5 ZD – Koncepce předávaných informací</w:t>
      </w:r>
    </w:p>
    <w:p w14:paraId="3A901615" w14:textId="64B0303D" w:rsidR="00BB0792" w:rsidRPr="00375AB4" w:rsidRDefault="00BB0792" w:rsidP="00756CC1">
      <w:pPr>
        <w:pStyle w:val="Odstavecseseznamem"/>
        <w:numPr>
          <w:ilvl w:val="0"/>
          <w:numId w:val="3"/>
        </w:numPr>
        <w:pBdr>
          <w:bottom w:val="dotted" w:sz="6" w:space="1" w:color="4F81BD"/>
        </w:pBdr>
        <w:tabs>
          <w:tab w:val="left" w:pos="1701"/>
        </w:tabs>
        <w:spacing w:before="300" w:after="0"/>
        <w:ind w:left="284" w:hanging="284"/>
        <w:jc w:val="both"/>
        <w:outlineLvl w:val="5"/>
        <w:rPr>
          <w:rFonts w:ascii="Times New Roman" w:eastAsia="Times New Roman" w:hAnsi="Times New Roman" w:cs="Times New Roman"/>
          <w:b/>
          <w:caps/>
          <w:color w:val="365F91"/>
          <w:spacing w:val="10"/>
          <w:lang w:eastAsia="x-none"/>
        </w:rPr>
      </w:pPr>
      <w:r w:rsidRPr="00375AB4">
        <w:rPr>
          <w:rFonts w:ascii="Times New Roman" w:eastAsia="Times New Roman" w:hAnsi="Times New Roman" w:cs="Times New Roman"/>
          <w:b/>
          <w:caps/>
          <w:color w:val="365F91"/>
          <w:spacing w:val="10"/>
          <w:lang w:eastAsia="x-none"/>
        </w:rPr>
        <w:t>Úvod:</w:t>
      </w:r>
    </w:p>
    <w:p w14:paraId="76E69FFA" w14:textId="77777777" w:rsidR="009F6BFC" w:rsidRPr="00375AB4" w:rsidRDefault="009F6BFC" w:rsidP="00BB0792">
      <w:pPr>
        <w:rPr>
          <w:rFonts w:ascii="Times New Roman" w:hAnsi="Times New Roman" w:cs="Times New Roman"/>
        </w:rPr>
      </w:pPr>
      <w:r w:rsidRPr="00375AB4">
        <w:rPr>
          <w:rFonts w:ascii="Times New Roman" w:hAnsi="Times New Roman" w:cs="Times New Roman"/>
        </w:rPr>
        <w:t xml:space="preserve">V této Příloze jsou stanoveny: </w:t>
      </w:r>
    </w:p>
    <w:p w14:paraId="0897838E" w14:textId="3D2B0C78" w:rsidR="009F6BFC" w:rsidRPr="00375AB4" w:rsidRDefault="009F6BFC" w:rsidP="009F6BFC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375AB4">
        <w:rPr>
          <w:rFonts w:ascii="Times New Roman" w:hAnsi="Times New Roman" w:cs="Times New Roman"/>
        </w:rPr>
        <w:t xml:space="preserve">minimální požadavky na obsah </w:t>
      </w:r>
      <w:r w:rsidR="00E51754" w:rsidRPr="00375AB4">
        <w:rPr>
          <w:rFonts w:ascii="Times New Roman" w:hAnsi="Times New Roman" w:cs="Times New Roman"/>
        </w:rPr>
        <w:t>datových struktur Klientských informací</w:t>
      </w:r>
      <w:r w:rsidRPr="00375AB4">
        <w:rPr>
          <w:rFonts w:ascii="Times New Roman" w:hAnsi="Times New Roman" w:cs="Times New Roman"/>
        </w:rPr>
        <w:t>, které budou předávány před zahájením výplaty náhrad pohledávek z vkladů Garančním systémem Vyplácející instituci,</w:t>
      </w:r>
    </w:p>
    <w:p w14:paraId="173F7159" w14:textId="5C7401D1" w:rsidR="00E51754" w:rsidRPr="00375AB4" w:rsidRDefault="009F6BFC" w:rsidP="009F6BFC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375AB4">
        <w:rPr>
          <w:rFonts w:ascii="Times New Roman" w:hAnsi="Times New Roman" w:cs="Times New Roman"/>
        </w:rPr>
        <w:t xml:space="preserve">minimální požadavky na obsah datových struktur informace Vyplácející instituce předávané Garančnímu systému o provedených výplatách náhrad pohledávek z vkladů jednotlivým Oprávněným osobám. </w:t>
      </w:r>
      <w:r w:rsidR="00E51754" w:rsidRPr="00375AB4">
        <w:rPr>
          <w:rFonts w:ascii="Times New Roman" w:hAnsi="Times New Roman" w:cs="Times New Roman"/>
        </w:rPr>
        <w:t xml:space="preserve">  </w:t>
      </w:r>
    </w:p>
    <w:p w14:paraId="0F4BCE58" w14:textId="77777777" w:rsidR="00756CC1" w:rsidRPr="00375AB4" w:rsidRDefault="00756CC1" w:rsidP="00756CC1">
      <w:pPr>
        <w:pStyle w:val="Odstavecseseznamem"/>
        <w:rPr>
          <w:rFonts w:ascii="Times New Roman" w:hAnsi="Times New Roman" w:cs="Times New Roman"/>
        </w:rPr>
      </w:pPr>
    </w:p>
    <w:p w14:paraId="15701903" w14:textId="561C142C" w:rsidR="009F6BFC" w:rsidRPr="00375AB4" w:rsidRDefault="009F6BFC" w:rsidP="00756CC1">
      <w:pPr>
        <w:pStyle w:val="Odstavecseseznamem"/>
        <w:numPr>
          <w:ilvl w:val="0"/>
          <w:numId w:val="3"/>
        </w:numPr>
        <w:pBdr>
          <w:bottom w:val="dotted" w:sz="6" w:space="1" w:color="4F81BD"/>
        </w:pBdr>
        <w:tabs>
          <w:tab w:val="left" w:pos="1701"/>
        </w:tabs>
        <w:spacing w:before="300" w:after="0"/>
        <w:ind w:left="284" w:hanging="284"/>
        <w:jc w:val="both"/>
        <w:outlineLvl w:val="5"/>
        <w:rPr>
          <w:rFonts w:ascii="Times New Roman" w:eastAsia="Times New Roman" w:hAnsi="Times New Roman" w:cs="Times New Roman"/>
          <w:b/>
          <w:caps/>
          <w:color w:val="365F91"/>
          <w:spacing w:val="10"/>
          <w:lang w:eastAsia="x-none"/>
        </w:rPr>
      </w:pPr>
      <w:r w:rsidRPr="00375AB4">
        <w:rPr>
          <w:rFonts w:ascii="Times New Roman" w:eastAsia="Times New Roman" w:hAnsi="Times New Roman" w:cs="Times New Roman"/>
          <w:b/>
          <w:caps/>
          <w:color w:val="365F91"/>
          <w:spacing w:val="10"/>
          <w:lang w:eastAsia="x-none"/>
        </w:rPr>
        <w:t>PRINCIP:</w:t>
      </w:r>
    </w:p>
    <w:p w14:paraId="298B6D4F" w14:textId="24DE5FC2" w:rsidR="00756CC1" w:rsidRPr="00375AB4" w:rsidRDefault="00BB0792" w:rsidP="00756CC1">
      <w:pPr>
        <w:jc w:val="both"/>
        <w:rPr>
          <w:rFonts w:ascii="Times New Roman" w:hAnsi="Times New Roman" w:cs="Times New Roman"/>
        </w:rPr>
      </w:pPr>
      <w:r w:rsidRPr="00375AB4">
        <w:rPr>
          <w:rFonts w:ascii="Times New Roman" w:hAnsi="Times New Roman" w:cs="Times New Roman"/>
        </w:rPr>
        <w:t>Systém G</w:t>
      </w:r>
      <w:r w:rsidR="00830B26" w:rsidRPr="00375AB4">
        <w:rPr>
          <w:rFonts w:ascii="Times New Roman" w:hAnsi="Times New Roman" w:cs="Times New Roman"/>
        </w:rPr>
        <w:t>arančního systému</w:t>
      </w:r>
      <w:r w:rsidRPr="00375AB4">
        <w:rPr>
          <w:rFonts w:ascii="Times New Roman" w:hAnsi="Times New Roman" w:cs="Times New Roman"/>
        </w:rPr>
        <w:t xml:space="preserve"> pracuje v současnosti s</w:t>
      </w:r>
      <w:r w:rsidR="00756CC1" w:rsidRPr="00375AB4">
        <w:rPr>
          <w:rFonts w:ascii="Times New Roman" w:hAnsi="Times New Roman" w:cs="Times New Roman"/>
        </w:rPr>
        <w:t xml:space="preserve"> formáty datových </w:t>
      </w:r>
      <w:r w:rsidRPr="00375AB4">
        <w:rPr>
          <w:rFonts w:ascii="Times New Roman" w:hAnsi="Times New Roman" w:cs="Times New Roman"/>
        </w:rPr>
        <w:t>struktur uvedenými níže</w:t>
      </w:r>
      <w:r w:rsidR="00830B26" w:rsidRPr="00375AB4">
        <w:rPr>
          <w:rFonts w:ascii="Times New Roman" w:hAnsi="Times New Roman" w:cs="Times New Roman"/>
        </w:rPr>
        <w:t xml:space="preserve"> (</w:t>
      </w:r>
      <w:r w:rsidR="00756CC1" w:rsidRPr="00375AB4">
        <w:rPr>
          <w:rFonts w:ascii="Times New Roman" w:hAnsi="Times New Roman" w:cs="Times New Roman"/>
        </w:rPr>
        <w:t xml:space="preserve">zejména </w:t>
      </w:r>
      <w:r w:rsidR="00830B26" w:rsidRPr="00375AB4">
        <w:rPr>
          <w:rFonts w:ascii="Times New Roman" w:hAnsi="Times New Roman" w:cs="Times New Roman"/>
        </w:rPr>
        <w:t>soubory DVC a DVP</w:t>
      </w:r>
      <w:r w:rsidR="00756CC1" w:rsidRPr="00375AB4">
        <w:rPr>
          <w:rFonts w:ascii="Times New Roman" w:hAnsi="Times New Roman" w:cs="Times New Roman"/>
        </w:rPr>
        <w:t xml:space="preserve"> a dalšími soubory pro chybové hlášky, specifikace jednotlivých účtů Oprávněných osob u Vyplácené banky apod.</w:t>
      </w:r>
      <w:r w:rsidR="00830B26" w:rsidRPr="00375AB4">
        <w:rPr>
          <w:rFonts w:ascii="Times New Roman" w:hAnsi="Times New Roman" w:cs="Times New Roman"/>
        </w:rPr>
        <w:t>)</w:t>
      </w:r>
      <w:r w:rsidRPr="00375AB4">
        <w:rPr>
          <w:rFonts w:ascii="Times New Roman" w:hAnsi="Times New Roman" w:cs="Times New Roman"/>
        </w:rPr>
        <w:t>.</w:t>
      </w:r>
      <w:r w:rsidR="00756CC1" w:rsidRPr="00375AB4">
        <w:rPr>
          <w:rFonts w:ascii="Times New Roman" w:hAnsi="Times New Roman" w:cs="Times New Roman"/>
        </w:rPr>
        <w:t xml:space="preserve"> Garanční systém však tyto </w:t>
      </w:r>
      <w:r w:rsidR="00756CC1" w:rsidRPr="00375AB4">
        <w:rPr>
          <w:rFonts w:ascii="Times New Roman" w:hAnsi="Times New Roman" w:cs="Times New Roman"/>
          <w:b/>
          <w:bCs/>
        </w:rPr>
        <w:t xml:space="preserve">formáty </w:t>
      </w:r>
      <w:r w:rsidR="000774C0" w:rsidRPr="00375AB4">
        <w:rPr>
          <w:rFonts w:ascii="Times New Roman" w:hAnsi="Times New Roman" w:cs="Times New Roman"/>
          <w:b/>
          <w:bCs/>
        </w:rPr>
        <w:t xml:space="preserve">v bodu 5 této Přílohy </w:t>
      </w:r>
      <w:r w:rsidR="00756CC1" w:rsidRPr="00375AB4">
        <w:rPr>
          <w:rFonts w:ascii="Times New Roman" w:hAnsi="Times New Roman" w:cs="Times New Roman"/>
          <w:b/>
          <w:bCs/>
        </w:rPr>
        <w:t>uvádí pouze pro informaci</w:t>
      </w:r>
      <w:r w:rsidR="00756CC1" w:rsidRPr="00375AB4">
        <w:rPr>
          <w:rFonts w:ascii="Times New Roman" w:hAnsi="Times New Roman" w:cs="Times New Roman"/>
        </w:rPr>
        <w:t xml:space="preserve">, aniž by na těchto strukturách trval. Naopak, Garanční systém je schopen konvertovat </w:t>
      </w:r>
      <w:r w:rsidR="00584652" w:rsidRPr="00375AB4">
        <w:rPr>
          <w:rFonts w:ascii="Times New Roman" w:hAnsi="Times New Roman" w:cs="Times New Roman"/>
        </w:rPr>
        <w:t xml:space="preserve">jím užívané </w:t>
      </w:r>
      <w:r w:rsidR="00756CC1" w:rsidRPr="00375AB4">
        <w:rPr>
          <w:rFonts w:ascii="Times New Roman" w:hAnsi="Times New Roman" w:cs="Times New Roman"/>
        </w:rPr>
        <w:t>datové struktury do formátu, který vyhovuje účastníkovi jako budoucí Vyplácející instituci</w:t>
      </w:r>
      <w:r w:rsidR="005603D5" w:rsidRPr="00375AB4">
        <w:rPr>
          <w:rFonts w:ascii="Times New Roman" w:hAnsi="Times New Roman" w:cs="Times New Roman"/>
        </w:rPr>
        <w:t xml:space="preserve">, pokud bude splňovat </w:t>
      </w:r>
      <w:r w:rsidR="005603D5" w:rsidRPr="00375AB4">
        <w:rPr>
          <w:rFonts w:ascii="Times New Roman" w:hAnsi="Times New Roman" w:cs="Times New Roman"/>
          <w:b/>
          <w:bCs/>
        </w:rPr>
        <w:t>minimální požadavky na obsah a</w:t>
      </w:r>
      <w:r w:rsidR="00375AB4">
        <w:rPr>
          <w:rFonts w:ascii="Times New Roman" w:hAnsi="Times New Roman" w:cs="Times New Roman"/>
          <w:b/>
          <w:bCs/>
        </w:rPr>
        <w:t> </w:t>
      </w:r>
      <w:r w:rsidR="005603D5" w:rsidRPr="00375AB4">
        <w:rPr>
          <w:rFonts w:ascii="Times New Roman" w:hAnsi="Times New Roman" w:cs="Times New Roman"/>
          <w:b/>
          <w:bCs/>
        </w:rPr>
        <w:t>formát uvedené níže v bodech 3 a 4</w:t>
      </w:r>
      <w:r w:rsidR="005603D5" w:rsidRPr="00375AB4">
        <w:rPr>
          <w:rFonts w:ascii="Times New Roman" w:hAnsi="Times New Roman" w:cs="Times New Roman"/>
        </w:rPr>
        <w:t xml:space="preserve">. Obecně jsou čekávány soubory </w:t>
      </w:r>
      <w:proofErr w:type="spellStart"/>
      <w:r w:rsidR="005603D5" w:rsidRPr="00375AB4">
        <w:rPr>
          <w:rFonts w:ascii="Times New Roman" w:hAnsi="Times New Roman" w:cs="Times New Roman"/>
        </w:rPr>
        <w:t>csv</w:t>
      </w:r>
      <w:proofErr w:type="spellEnd"/>
      <w:r w:rsidR="005603D5" w:rsidRPr="00375AB4">
        <w:rPr>
          <w:rFonts w:ascii="Times New Roman" w:hAnsi="Times New Roman" w:cs="Times New Roman"/>
        </w:rPr>
        <w:t xml:space="preserve">, </w:t>
      </w:r>
      <w:proofErr w:type="spellStart"/>
      <w:r w:rsidR="005603D5" w:rsidRPr="00375AB4">
        <w:rPr>
          <w:rFonts w:ascii="Times New Roman" w:hAnsi="Times New Roman" w:cs="Times New Roman"/>
        </w:rPr>
        <w:t>xml</w:t>
      </w:r>
      <w:proofErr w:type="spellEnd"/>
      <w:r w:rsidR="005603D5" w:rsidRPr="00375AB4">
        <w:rPr>
          <w:rFonts w:ascii="Times New Roman" w:hAnsi="Times New Roman" w:cs="Times New Roman"/>
        </w:rPr>
        <w:t>, případně jiné.</w:t>
      </w:r>
    </w:p>
    <w:p w14:paraId="08AF5AAC" w14:textId="2F08E2FB" w:rsidR="00EA5E53" w:rsidRPr="00375AB4" w:rsidRDefault="005603D5" w:rsidP="005603D5">
      <w:pPr>
        <w:jc w:val="both"/>
        <w:rPr>
          <w:rFonts w:ascii="Times New Roman" w:hAnsi="Times New Roman" w:cs="Times New Roman"/>
        </w:rPr>
      </w:pPr>
      <w:r w:rsidRPr="00375AB4">
        <w:rPr>
          <w:rFonts w:ascii="Times New Roman" w:hAnsi="Times New Roman" w:cs="Times New Roman"/>
        </w:rPr>
        <w:t>N</w:t>
      </w:r>
      <w:r w:rsidR="00BB0792" w:rsidRPr="00375AB4">
        <w:rPr>
          <w:rFonts w:ascii="Times New Roman" w:hAnsi="Times New Roman" w:cs="Times New Roman"/>
        </w:rPr>
        <w:t xml:space="preserve">ení </w:t>
      </w:r>
      <w:r w:rsidRPr="00375AB4">
        <w:rPr>
          <w:rFonts w:ascii="Times New Roman" w:hAnsi="Times New Roman" w:cs="Times New Roman"/>
        </w:rPr>
        <w:t>nezbytné</w:t>
      </w:r>
      <w:r w:rsidR="00BB0792" w:rsidRPr="00375AB4">
        <w:rPr>
          <w:rFonts w:ascii="Times New Roman" w:hAnsi="Times New Roman" w:cs="Times New Roman"/>
        </w:rPr>
        <w:t xml:space="preserve"> pracovat se seznamy </w:t>
      </w:r>
      <w:r w:rsidRPr="00375AB4">
        <w:rPr>
          <w:rFonts w:ascii="Times New Roman" w:hAnsi="Times New Roman" w:cs="Times New Roman"/>
        </w:rPr>
        <w:t xml:space="preserve">jednotlivých účtů </w:t>
      </w:r>
      <w:r w:rsidR="00BB0792" w:rsidRPr="00375AB4">
        <w:rPr>
          <w:rFonts w:ascii="Times New Roman" w:hAnsi="Times New Roman" w:cs="Times New Roman"/>
        </w:rPr>
        <w:t xml:space="preserve">klientů. </w:t>
      </w:r>
      <w:r w:rsidR="00EE74B9" w:rsidRPr="00375AB4">
        <w:rPr>
          <w:rFonts w:ascii="Times New Roman" w:hAnsi="Times New Roman" w:cs="Times New Roman"/>
        </w:rPr>
        <w:t>S</w:t>
      </w:r>
      <w:r w:rsidR="00BB0792" w:rsidRPr="00375AB4">
        <w:rPr>
          <w:rFonts w:ascii="Times New Roman" w:hAnsi="Times New Roman" w:cs="Times New Roman"/>
        </w:rPr>
        <w:t xml:space="preserve">torno může být realizováno </w:t>
      </w:r>
      <w:r w:rsidR="00EE74B9" w:rsidRPr="00375AB4">
        <w:rPr>
          <w:rFonts w:ascii="Times New Roman" w:hAnsi="Times New Roman" w:cs="Times New Roman"/>
        </w:rPr>
        <w:t xml:space="preserve">i </w:t>
      </w:r>
      <w:r w:rsidR="00BB0792" w:rsidRPr="00375AB4">
        <w:rPr>
          <w:rFonts w:ascii="Times New Roman" w:hAnsi="Times New Roman" w:cs="Times New Roman"/>
        </w:rPr>
        <w:t>jiným zp</w:t>
      </w:r>
      <w:r w:rsidR="00372BFD" w:rsidRPr="00375AB4">
        <w:rPr>
          <w:rFonts w:ascii="Times New Roman" w:hAnsi="Times New Roman" w:cs="Times New Roman"/>
        </w:rPr>
        <w:t>ů</w:t>
      </w:r>
      <w:r w:rsidR="00BB0792" w:rsidRPr="00375AB4">
        <w:rPr>
          <w:rFonts w:ascii="Times New Roman" w:hAnsi="Times New Roman" w:cs="Times New Roman"/>
        </w:rPr>
        <w:t>sobem než datovým přenosem.</w:t>
      </w:r>
      <w:r w:rsidR="00372BFD" w:rsidRPr="00375AB4">
        <w:rPr>
          <w:rFonts w:ascii="Times New Roman" w:hAnsi="Times New Roman" w:cs="Times New Roman"/>
        </w:rPr>
        <w:t xml:space="preserve"> </w:t>
      </w:r>
      <w:r w:rsidRPr="00375AB4">
        <w:rPr>
          <w:rFonts w:ascii="Times New Roman" w:hAnsi="Times New Roman" w:cs="Times New Roman"/>
        </w:rPr>
        <w:t>P</w:t>
      </w:r>
      <w:r w:rsidR="00372BFD" w:rsidRPr="00375AB4">
        <w:rPr>
          <w:rFonts w:ascii="Times New Roman" w:hAnsi="Times New Roman" w:cs="Times New Roman"/>
        </w:rPr>
        <w:t xml:space="preserve">rvky kontrolních součtů a kontroly konzistence dat </w:t>
      </w:r>
      <w:r w:rsidRPr="00375AB4">
        <w:rPr>
          <w:rFonts w:ascii="Times New Roman" w:hAnsi="Times New Roman" w:cs="Times New Roman"/>
        </w:rPr>
        <w:t xml:space="preserve">nejsou nezbytné, ale </w:t>
      </w:r>
      <w:r w:rsidR="00372BFD" w:rsidRPr="00375AB4">
        <w:rPr>
          <w:rFonts w:ascii="Times New Roman" w:hAnsi="Times New Roman" w:cs="Times New Roman"/>
        </w:rPr>
        <w:t>jsou vítány.</w:t>
      </w:r>
      <w:r w:rsidRPr="00375AB4">
        <w:rPr>
          <w:rFonts w:ascii="Times New Roman" w:hAnsi="Times New Roman" w:cs="Times New Roman"/>
        </w:rPr>
        <w:t xml:space="preserve"> </w:t>
      </w:r>
      <w:r w:rsidR="00EA5E53" w:rsidRPr="00375AB4">
        <w:rPr>
          <w:rFonts w:ascii="Times New Roman" w:hAnsi="Times New Roman" w:cs="Times New Roman"/>
        </w:rPr>
        <w:t xml:space="preserve">Taktéž chybové stavy – problémy s načítáním souborů lze řešit </w:t>
      </w:r>
      <w:r w:rsidR="00EE74B9" w:rsidRPr="00375AB4">
        <w:rPr>
          <w:rFonts w:ascii="Times New Roman" w:hAnsi="Times New Roman" w:cs="Times New Roman"/>
        </w:rPr>
        <w:t xml:space="preserve">i </w:t>
      </w:r>
      <w:r w:rsidR="00EA5E53" w:rsidRPr="00375AB4">
        <w:rPr>
          <w:rFonts w:ascii="Times New Roman" w:hAnsi="Times New Roman" w:cs="Times New Roman"/>
        </w:rPr>
        <w:t>mimo datové struktury – předáním informací o „chybách“ v souboru.</w:t>
      </w:r>
    </w:p>
    <w:p w14:paraId="477B0E52" w14:textId="30ADB69D" w:rsidR="00BB0792" w:rsidRPr="00375AB4" w:rsidRDefault="005603D5" w:rsidP="005603D5">
      <w:pPr>
        <w:pStyle w:val="Odstavecseseznamem"/>
        <w:numPr>
          <w:ilvl w:val="0"/>
          <w:numId w:val="3"/>
        </w:numPr>
        <w:pBdr>
          <w:bottom w:val="dotted" w:sz="6" w:space="1" w:color="4F81BD"/>
        </w:pBdr>
        <w:tabs>
          <w:tab w:val="left" w:pos="1701"/>
        </w:tabs>
        <w:spacing w:before="300" w:after="0"/>
        <w:ind w:left="284" w:hanging="284"/>
        <w:jc w:val="both"/>
        <w:outlineLvl w:val="5"/>
        <w:rPr>
          <w:rFonts w:ascii="Times New Roman" w:eastAsia="Times New Roman" w:hAnsi="Times New Roman" w:cs="Times New Roman"/>
          <w:b/>
          <w:caps/>
          <w:color w:val="365F91"/>
          <w:spacing w:val="10"/>
          <w:lang w:eastAsia="x-none"/>
        </w:rPr>
      </w:pPr>
      <w:r w:rsidRPr="00375AB4">
        <w:rPr>
          <w:rFonts w:ascii="Times New Roman" w:eastAsia="Times New Roman" w:hAnsi="Times New Roman" w:cs="Times New Roman"/>
          <w:b/>
          <w:caps/>
          <w:color w:val="365F91"/>
          <w:spacing w:val="10"/>
          <w:lang w:eastAsia="x-none"/>
        </w:rPr>
        <w:t xml:space="preserve">Minimální požadavky na </w:t>
      </w:r>
      <w:r w:rsidR="000774C0" w:rsidRPr="00375AB4">
        <w:rPr>
          <w:rFonts w:ascii="Times New Roman" w:eastAsia="Times New Roman" w:hAnsi="Times New Roman" w:cs="Times New Roman"/>
          <w:b/>
          <w:caps/>
          <w:color w:val="365F91"/>
          <w:spacing w:val="10"/>
          <w:lang w:eastAsia="x-none"/>
        </w:rPr>
        <w:t xml:space="preserve">obsah datových struktur klientských informací přijímaných </w:t>
      </w:r>
      <w:r w:rsidRPr="00375AB4">
        <w:rPr>
          <w:rFonts w:ascii="Times New Roman" w:eastAsia="Times New Roman" w:hAnsi="Times New Roman" w:cs="Times New Roman"/>
          <w:b/>
          <w:caps/>
          <w:color w:val="365F91"/>
          <w:spacing w:val="10"/>
          <w:lang w:eastAsia="x-none"/>
        </w:rPr>
        <w:t>vyplácející institucí</w:t>
      </w:r>
      <w:r w:rsidR="00BB0792" w:rsidRPr="00375AB4">
        <w:rPr>
          <w:rFonts w:ascii="Times New Roman" w:eastAsia="Times New Roman" w:hAnsi="Times New Roman" w:cs="Times New Roman"/>
          <w:b/>
          <w:caps/>
          <w:color w:val="365F91"/>
          <w:spacing w:val="10"/>
          <w:lang w:eastAsia="x-none"/>
        </w:rPr>
        <w:t>:</w:t>
      </w:r>
    </w:p>
    <w:p w14:paraId="16DFA13F" w14:textId="77777777" w:rsidR="000774C0" w:rsidRPr="00375AB4" w:rsidRDefault="000774C0" w:rsidP="00372BFD">
      <w:pPr>
        <w:rPr>
          <w:rFonts w:ascii="Times New Roman" w:eastAsia="Times New Roman" w:hAnsi="Times New Roman" w:cs="Times New Roman"/>
          <w:b/>
          <w:bCs/>
          <w:color w:val="000000"/>
          <w:lang w:eastAsia="cs-CZ"/>
        </w:rPr>
      </w:pPr>
    </w:p>
    <w:p w14:paraId="546DBF7B" w14:textId="33B737AC" w:rsidR="00D722A8" w:rsidRPr="00375AB4" w:rsidRDefault="00EA5E53" w:rsidP="00372BFD">
      <w:pPr>
        <w:rPr>
          <w:rFonts w:ascii="Times New Roman" w:eastAsia="Times New Roman" w:hAnsi="Times New Roman" w:cs="Times New Roman"/>
          <w:color w:val="000000"/>
          <w:lang w:eastAsia="cs-CZ"/>
        </w:rPr>
      </w:pPr>
      <w:r w:rsidRPr="00375AB4">
        <w:rPr>
          <w:rFonts w:ascii="Times New Roman" w:eastAsia="Times New Roman" w:hAnsi="Times New Roman" w:cs="Times New Roman"/>
          <w:b/>
          <w:bCs/>
          <w:color w:val="000000"/>
          <w:lang w:eastAsia="cs-CZ"/>
        </w:rPr>
        <w:t>ID oprávněné osoby</w:t>
      </w:r>
      <w:r w:rsidRPr="00375AB4">
        <w:rPr>
          <w:rFonts w:ascii="Times New Roman" w:eastAsia="Times New Roman" w:hAnsi="Times New Roman" w:cs="Times New Roman"/>
          <w:color w:val="000000"/>
          <w:lang w:eastAsia="cs-CZ"/>
        </w:rPr>
        <w:t xml:space="preserve"> – rodné číslo nebo IČO nebo datum narození s pořadovým číslem (cizinci) nebo řetězec 20 znaků – „zahraniční IČO“, případně číslo dokladu</w:t>
      </w:r>
    </w:p>
    <w:p w14:paraId="04BA8A76" w14:textId="77777777" w:rsidR="00EA5E53" w:rsidRPr="00375AB4" w:rsidRDefault="00EA5E53" w:rsidP="00EA5E53">
      <w:pPr>
        <w:rPr>
          <w:rFonts w:ascii="Times New Roman" w:hAnsi="Times New Roman" w:cs="Times New Roman"/>
          <w:b/>
          <w:bCs/>
        </w:rPr>
      </w:pPr>
      <w:r w:rsidRPr="00375AB4">
        <w:rPr>
          <w:rFonts w:ascii="Times New Roman" w:hAnsi="Times New Roman" w:cs="Times New Roman"/>
          <w:b/>
          <w:bCs/>
        </w:rPr>
        <w:t>název oprávněné osoby</w:t>
      </w:r>
    </w:p>
    <w:p w14:paraId="31CBB56E" w14:textId="7EA15699" w:rsidR="00EA5E53" w:rsidRPr="00375AB4" w:rsidRDefault="00EA5E53" w:rsidP="00EA5E53">
      <w:pPr>
        <w:rPr>
          <w:rFonts w:ascii="Times New Roman" w:hAnsi="Times New Roman" w:cs="Times New Roman"/>
          <w:b/>
          <w:bCs/>
        </w:rPr>
      </w:pPr>
      <w:r w:rsidRPr="00375AB4">
        <w:rPr>
          <w:rFonts w:ascii="Times New Roman" w:hAnsi="Times New Roman" w:cs="Times New Roman"/>
          <w:b/>
          <w:bCs/>
        </w:rPr>
        <w:t>Adresa oprávněné osoby:</w:t>
      </w:r>
    </w:p>
    <w:p w14:paraId="1C2D4360" w14:textId="49F1984B" w:rsidR="00EA5E53" w:rsidRPr="00375AB4" w:rsidRDefault="00EA5E53" w:rsidP="00335751">
      <w:pPr>
        <w:ind w:left="708"/>
        <w:rPr>
          <w:rFonts w:ascii="Times New Roman" w:hAnsi="Times New Roman" w:cs="Times New Roman"/>
          <w:b/>
          <w:bCs/>
        </w:rPr>
      </w:pPr>
      <w:r w:rsidRPr="00375AB4">
        <w:rPr>
          <w:rFonts w:ascii="Times New Roman" w:hAnsi="Times New Roman" w:cs="Times New Roman"/>
          <w:b/>
          <w:bCs/>
        </w:rPr>
        <w:t xml:space="preserve">ulice </w:t>
      </w:r>
    </w:p>
    <w:p w14:paraId="0F7E803C" w14:textId="7F8AD005" w:rsidR="00EA5E53" w:rsidRPr="00375AB4" w:rsidRDefault="00EA5E53" w:rsidP="00335751">
      <w:pPr>
        <w:ind w:left="708"/>
        <w:rPr>
          <w:rFonts w:ascii="Times New Roman" w:hAnsi="Times New Roman" w:cs="Times New Roman"/>
          <w:b/>
          <w:bCs/>
        </w:rPr>
      </w:pPr>
      <w:r w:rsidRPr="00375AB4">
        <w:rPr>
          <w:rFonts w:ascii="Times New Roman" w:hAnsi="Times New Roman" w:cs="Times New Roman"/>
          <w:b/>
          <w:bCs/>
        </w:rPr>
        <w:t>město</w:t>
      </w:r>
    </w:p>
    <w:p w14:paraId="030A46C8" w14:textId="0B5B5EC8" w:rsidR="00EA5E53" w:rsidRPr="00375AB4" w:rsidRDefault="00EA5E53" w:rsidP="00335751">
      <w:pPr>
        <w:ind w:left="708"/>
        <w:rPr>
          <w:rFonts w:ascii="Times New Roman" w:hAnsi="Times New Roman" w:cs="Times New Roman"/>
          <w:b/>
          <w:bCs/>
        </w:rPr>
      </w:pPr>
      <w:r w:rsidRPr="00375AB4">
        <w:rPr>
          <w:rFonts w:ascii="Times New Roman" w:hAnsi="Times New Roman" w:cs="Times New Roman"/>
          <w:b/>
          <w:bCs/>
        </w:rPr>
        <w:t>PSČ</w:t>
      </w:r>
    </w:p>
    <w:p w14:paraId="3C4A16FC" w14:textId="4B4FE803" w:rsidR="00EA5E53" w:rsidRPr="00375AB4" w:rsidRDefault="00EA5E53" w:rsidP="00335751">
      <w:pPr>
        <w:ind w:left="708"/>
        <w:rPr>
          <w:rFonts w:ascii="Times New Roman" w:hAnsi="Times New Roman" w:cs="Times New Roman"/>
          <w:b/>
          <w:bCs/>
        </w:rPr>
      </w:pPr>
      <w:r w:rsidRPr="00375AB4">
        <w:rPr>
          <w:rFonts w:ascii="Times New Roman" w:hAnsi="Times New Roman" w:cs="Times New Roman"/>
          <w:b/>
          <w:bCs/>
        </w:rPr>
        <w:t xml:space="preserve">identifikátor země </w:t>
      </w:r>
    </w:p>
    <w:p w14:paraId="5F56DE87" w14:textId="56A50501" w:rsidR="00EA5E53" w:rsidRPr="00375AB4" w:rsidRDefault="00EA5E53" w:rsidP="00335751">
      <w:pPr>
        <w:rPr>
          <w:rFonts w:ascii="Times New Roman" w:hAnsi="Times New Roman" w:cs="Times New Roman"/>
          <w:b/>
          <w:bCs/>
        </w:rPr>
      </w:pPr>
      <w:r w:rsidRPr="00375AB4">
        <w:rPr>
          <w:rFonts w:ascii="Times New Roman" w:hAnsi="Times New Roman" w:cs="Times New Roman"/>
          <w:b/>
          <w:bCs/>
        </w:rPr>
        <w:t>částka k výplatě v CZK</w:t>
      </w:r>
    </w:p>
    <w:p w14:paraId="09B974D3" w14:textId="6344AA36" w:rsidR="00BB0792" w:rsidRPr="00375AB4" w:rsidRDefault="000774C0" w:rsidP="000774C0">
      <w:pPr>
        <w:pStyle w:val="Odstavecseseznamem"/>
        <w:numPr>
          <w:ilvl w:val="0"/>
          <w:numId w:val="3"/>
        </w:numPr>
        <w:pBdr>
          <w:bottom w:val="dotted" w:sz="6" w:space="1" w:color="4F81BD"/>
        </w:pBdr>
        <w:tabs>
          <w:tab w:val="left" w:pos="1701"/>
        </w:tabs>
        <w:spacing w:before="300" w:after="0"/>
        <w:ind w:left="284" w:hanging="284"/>
        <w:jc w:val="both"/>
        <w:outlineLvl w:val="5"/>
        <w:rPr>
          <w:rFonts w:ascii="Times New Roman" w:eastAsia="Times New Roman" w:hAnsi="Times New Roman" w:cs="Times New Roman"/>
          <w:b/>
          <w:caps/>
          <w:color w:val="365F91"/>
          <w:spacing w:val="10"/>
          <w:lang w:eastAsia="x-none"/>
        </w:rPr>
      </w:pPr>
      <w:r w:rsidRPr="00375AB4">
        <w:rPr>
          <w:rFonts w:ascii="Times New Roman" w:eastAsia="Times New Roman" w:hAnsi="Times New Roman" w:cs="Times New Roman"/>
          <w:b/>
          <w:caps/>
          <w:color w:val="365F91"/>
          <w:spacing w:val="10"/>
          <w:lang w:eastAsia="x-none"/>
        </w:rPr>
        <w:t>MINIMÁLNÍ POŽADAVKY NA OBSAH DATOVÝCH STRUKTUR INFORMACE VYPLÁCEJÍCÍ INSTITUCE O PROVEDENÝCH VÝPLATÁCH</w:t>
      </w:r>
      <w:r w:rsidR="00372BFD" w:rsidRPr="00375AB4">
        <w:rPr>
          <w:rFonts w:ascii="Times New Roman" w:eastAsia="Times New Roman" w:hAnsi="Times New Roman" w:cs="Times New Roman"/>
          <w:b/>
          <w:caps/>
          <w:color w:val="365F91"/>
          <w:spacing w:val="10"/>
          <w:lang w:eastAsia="x-none"/>
        </w:rPr>
        <w:t>:</w:t>
      </w:r>
    </w:p>
    <w:p w14:paraId="0849E5E4" w14:textId="77777777" w:rsidR="000774C0" w:rsidRPr="00375AB4" w:rsidRDefault="000774C0" w:rsidP="00EA5E53">
      <w:pPr>
        <w:rPr>
          <w:rFonts w:ascii="Times New Roman" w:eastAsia="Times New Roman" w:hAnsi="Times New Roman" w:cs="Times New Roman"/>
          <w:b/>
          <w:bCs/>
          <w:color w:val="000000"/>
          <w:lang w:eastAsia="cs-CZ"/>
        </w:rPr>
      </w:pPr>
    </w:p>
    <w:p w14:paraId="6E92C2EC" w14:textId="5C42C344" w:rsidR="0026306A" w:rsidRPr="00375AB4" w:rsidRDefault="0026306A" w:rsidP="00EA5E53">
      <w:pPr>
        <w:rPr>
          <w:rFonts w:ascii="Times New Roman" w:hAnsi="Times New Roman" w:cs="Times New Roman"/>
          <w:b/>
          <w:bCs/>
        </w:rPr>
      </w:pPr>
      <w:r w:rsidRPr="00375AB4">
        <w:rPr>
          <w:rFonts w:ascii="Times New Roman" w:eastAsia="Times New Roman" w:hAnsi="Times New Roman" w:cs="Times New Roman"/>
          <w:b/>
          <w:bCs/>
          <w:color w:val="000000"/>
          <w:lang w:eastAsia="cs-CZ"/>
        </w:rPr>
        <w:t>ID oprávněné osoby</w:t>
      </w:r>
    </w:p>
    <w:p w14:paraId="5ED4BE98" w14:textId="77777777" w:rsidR="0026306A" w:rsidRPr="00375AB4" w:rsidRDefault="0026306A" w:rsidP="0026306A">
      <w:pPr>
        <w:rPr>
          <w:rFonts w:ascii="Times New Roman" w:hAnsi="Times New Roman" w:cs="Times New Roman"/>
          <w:b/>
          <w:bCs/>
        </w:rPr>
      </w:pPr>
      <w:r w:rsidRPr="00375AB4">
        <w:rPr>
          <w:rFonts w:ascii="Times New Roman" w:hAnsi="Times New Roman" w:cs="Times New Roman"/>
          <w:b/>
          <w:bCs/>
        </w:rPr>
        <w:t>datum výplaty</w:t>
      </w:r>
    </w:p>
    <w:p w14:paraId="22A0C029" w14:textId="42403687" w:rsidR="0026306A" w:rsidRPr="00375AB4" w:rsidRDefault="0026306A" w:rsidP="0026306A">
      <w:pPr>
        <w:rPr>
          <w:rFonts w:ascii="Times New Roman" w:hAnsi="Times New Roman" w:cs="Times New Roman"/>
          <w:b/>
          <w:bCs/>
        </w:rPr>
      </w:pPr>
      <w:r w:rsidRPr="00375AB4">
        <w:rPr>
          <w:rFonts w:ascii="Times New Roman" w:hAnsi="Times New Roman" w:cs="Times New Roman"/>
          <w:b/>
          <w:bCs/>
        </w:rPr>
        <w:t>vyplacená částka</w:t>
      </w:r>
    </w:p>
    <w:p w14:paraId="3478AFD0" w14:textId="5A7BBE76" w:rsidR="009338FF" w:rsidRPr="00375AB4" w:rsidRDefault="009338FF" w:rsidP="0026306A">
      <w:pPr>
        <w:rPr>
          <w:rFonts w:ascii="Times New Roman" w:hAnsi="Times New Roman" w:cs="Times New Roman"/>
          <w:b/>
          <w:bCs/>
        </w:rPr>
      </w:pPr>
      <w:r w:rsidRPr="00375AB4">
        <w:rPr>
          <w:rFonts w:ascii="Times New Roman" w:hAnsi="Times New Roman" w:cs="Times New Roman"/>
          <w:b/>
          <w:bCs/>
        </w:rPr>
        <w:t xml:space="preserve">další informace o provedení výplaty </w:t>
      </w:r>
      <w:r w:rsidRPr="00375AB4">
        <w:rPr>
          <w:rFonts w:ascii="Times New Roman" w:hAnsi="Times New Roman" w:cs="Times New Roman"/>
          <w:i/>
          <w:iCs/>
        </w:rPr>
        <w:t>(v závislosti od možností systémů účastníků a způsobu výplaty)</w:t>
      </w:r>
      <w:r w:rsidRPr="00375AB4">
        <w:rPr>
          <w:rFonts w:ascii="Times New Roman" w:hAnsi="Times New Roman" w:cs="Times New Roman"/>
          <w:b/>
          <w:bCs/>
        </w:rPr>
        <w:t>:</w:t>
      </w:r>
    </w:p>
    <w:p w14:paraId="0BF8B0CD" w14:textId="77777777" w:rsidR="0026306A" w:rsidRPr="00375AB4" w:rsidRDefault="0026306A" w:rsidP="00335751">
      <w:pPr>
        <w:ind w:left="708"/>
        <w:rPr>
          <w:rFonts w:ascii="Times New Roman" w:hAnsi="Times New Roman" w:cs="Times New Roman"/>
        </w:rPr>
      </w:pPr>
      <w:r w:rsidRPr="00375AB4">
        <w:rPr>
          <w:rFonts w:ascii="Times New Roman" w:hAnsi="Times New Roman" w:cs="Times New Roman"/>
        </w:rPr>
        <w:t>jméno osoby</w:t>
      </w:r>
    </w:p>
    <w:p w14:paraId="5EA35C06" w14:textId="77777777" w:rsidR="0026306A" w:rsidRPr="00375AB4" w:rsidRDefault="0026306A" w:rsidP="00335751">
      <w:pPr>
        <w:ind w:left="708"/>
        <w:rPr>
          <w:rFonts w:ascii="Times New Roman" w:hAnsi="Times New Roman" w:cs="Times New Roman"/>
        </w:rPr>
      </w:pPr>
      <w:r w:rsidRPr="00375AB4">
        <w:rPr>
          <w:rFonts w:ascii="Times New Roman" w:hAnsi="Times New Roman" w:cs="Times New Roman"/>
        </w:rPr>
        <w:lastRenderedPageBreak/>
        <w:t>doklad opravňující výplatu</w:t>
      </w:r>
    </w:p>
    <w:p w14:paraId="3C0E2AD2" w14:textId="77777777" w:rsidR="0026306A" w:rsidRPr="00375AB4" w:rsidRDefault="0026306A" w:rsidP="00335751">
      <w:pPr>
        <w:ind w:left="708"/>
        <w:rPr>
          <w:rFonts w:ascii="Times New Roman" w:hAnsi="Times New Roman" w:cs="Times New Roman"/>
        </w:rPr>
      </w:pPr>
      <w:r w:rsidRPr="00375AB4">
        <w:rPr>
          <w:rFonts w:ascii="Times New Roman" w:hAnsi="Times New Roman" w:cs="Times New Roman"/>
        </w:rPr>
        <w:t>číslo DOC_QUALIFYING</w:t>
      </w:r>
    </w:p>
    <w:p w14:paraId="068D8F90" w14:textId="77777777" w:rsidR="0026306A" w:rsidRPr="00375AB4" w:rsidRDefault="0026306A" w:rsidP="00335751">
      <w:pPr>
        <w:ind w:left="708"/>
        <w:rPr>
          <w:rFonts w:ascii="Times New Roman" w:hAnsi="Times New Roman" w:cs="Times New Roman"/>
        </w:rPr>
      </w:pPr>
      <w:r w:rsidRPr="00375AB4">
        <w:rPr>
          <w:rFonts w:ascii="Times New Roman" w:hAnsi="Times New Roman" w:cs="Times New Roman"/>
        </w:rPr>
        <w:t>typ DOC_QUALIFYING</w:t>
      </w:r>
    </w:p>
    <w:p w14:paraId="7FC92F8C" w14:textId="77777777" w:rsidR="0026306A" w:rsidRPr="00375AB4" w:rsidRDefault="0026306A" w:rsidP="00335751">
      <w:pPr>
        <w:ind w:left="708"/>
        <w:rPr>
          <w:rFonts w:ascii="Times New Roman" w:hAnsi="Times New Roman" w:cs="Times New Roman"/>
        </w:rPr>
      </w:pPr>
      <w:r w:rsidRPr="00375AB4">
        <w:rPr>
          <w:rFonts w:ascii="Times New Roman" w:hAnsi="Times New Roman" w:cs="Times New Roman"/>
        </w:rPr>
        <w:t>identifikátor země, která vydala DOC_QUALIFYING</w:t>
      </w:r>
    </w:p>
    <w:p w14:paraId="6431FC74" w14:textId="77777777" w:rsidR="0026306A" w:rsidRPr="00375AB4" w:rsidRDefault="0026306A" w:rsidP="00335751">
      <w:pPr>
        <w:ind w:left="708"/>
        <w:rPr>
          <w:rFonts w:ascii="Times New Roman" w:hAnsi="Times New Roman" w:cs="Times New Roman"/>
        </w:rPr>
      </w:pPr>
      <w:r w:rsidRPr="00375AB4">
        <w:rPr>
          <w:rFonts w:ascii="Times New Roman" w:hAnsi="Times New Roman" w:cs="Times New Roman"/>
        </w:rPr>
        <w:t>pobočka, která provedla výplatu</w:t>
      </w:r>
    </w:p>
    <w:p w14:paraId="6CAECBE0" w14:textId="77777777" w:rsidR="0026306A" w:rsidRPr="00375AB4" w:rsidRDefault="0026306A" w:rsidP="00335751">
      <w:pPr>
        <w:ind w:left="708"/>
        <w:rPr>
          <w:rFonts w:ascii="Times New Roman" w:hAnsi="Times New Roman" w:cs="Times New Roman"/>
        </w:rPr>
      </w:pPr>
      <w:r w:rsidRPr="00375AB4">
        <w:rPr>
          <w:rFonts w:ascii="Times New Roman" w:hAnsi="Times New Roman" w:cs="Times New Roman"/>
        </w:rPr>
        <w:t>způsob vyplacení</w:t>
      </w:r>
    </w:p>
    <w:p w14:paraId="13E5C4C1" w14:textId="77A30FEF" w:rsidR="00BB0792" w:rsidRPr="00375AB4" w:rsidRDefault="0026306A" w:rsidP="00335751">
      <w:pPr>
        <w:ind w:left="708"/>
        <w:rPr>
          <w:rFonts w:ascii="Times New Roman" w:hAnsi="Times New Roman" w:cs="Times New Roman"/>
        </w:rPr>
      </w:pPr>
      <w:r w:rsidRPr="00375AB4">
        <w:rPr>
          <w:rFonts w:ascii="Times New Roman" w:hAnsi="Times New Roman" w:cs="Times New Roman"/>
        </w:rPr>
        <w:t>účet, na který byla výplata převedena</w:t>
      </w:r>
    </w:p>
    <w:p w14:paraId="120520AA" w14:textId="77777777" w:rsidR="000774C0" w:rsidRPr="00375AB4" w:rsidRDefault="000774C0" w:rsidP="00335751">
      <w:pPr>
        <w:ind w:left="708"/>
        <w:rPr>
          <w:rFonts w:ascii="Times New Roman" w:hAnsi="Times New Roman" w:cs="Times New Roman"/>
        </w:rPr>
      </w:pPr>
    </w:p>
    <w:p w14:paraId="15AE1389" w14:textId="194FA885" w:rsidR="003C106E" w:rsidRPr="00375AB4" w:rsidRDefault="00EE74B9" w:rsidP="000774C0">
      <w:pPr>
        <w:pStyle w:val="Odstavecseseznamem"/>
        <w:numPr>
          <w:ilvl w:val="0"/>
          <w:numId w:val="3"/>
        </w:numPr>
        <w:pBdr>
          <w:bottom w:val="dotted" w:sz="6" w:space="1" w:color="4F81BD"/>
        </w:pBdr>
        <w:tabs>
          <w:tab w:val="left" w:pos="1701"/>
        </w:tabs>
        <w:spacing w:before="300" w:after="0"/>
        <w:ind w:left="284" w:hanging="284"/>
        <w:jc w:val="both"/>
        <w:outlineLvl w:val="5"/>
        <w:rPr>
          <w:rFonts w:ascii="Times New Roman" w:eastAsia="Times New Roman" w:hAnsi="Times New Roman" w:cs="Times New Roman"/>
          <w:b/>
          <w:caps/>
          <w:color w:val="365F91"/>
          <w:spacing w:val="10"/>
          <w:lang w:eastAsia="x-none"/>
        </w:rPr>
      </w:pPr>
      <w:r w:rsidRPr="00375AB4">
        <w:rPr>
          <w:rFonts w:ascii="Times New Roman" w:eastAsia="Times New Roman" w:hAnsi="Times New Roman" w:cs="Times New Roman"/>
          <w:b/>
          <w:caps/>
          <w:color w:val="365F91"/>
          <w:spacing w:val="10"/>
          <w:lang w:eastAsia="x-none"/>
        </w:rPr>
        <w:t>formát</w:t>
      </w:r>
      <w:r w:rsidR="00584652" w:rsidRPr="00375AB4">
        <w:rPr>
          <w:rFonts w:ascii="Times New Roman" w:eastAsia="Times New Roman" w:hAnsi="Times New Roman" w:cs="Times New Roman"/>
          <w:b/>
          <w:caps/>
          <w:color w:val="365F91"/>
          <w:spacing w:val="10"/>
          <w:lang w:eastAsia="x-none"/>
        </w:rPr>
        <w:t>y datových struktur používané garančním systémem</w:t>
      </w:r>
      <w:r w:rsidR="000774C0" w:rsidRPr="00375AB4">
        <w:rPr>
          <w:rFonts w:ascii="Times New Roman" w:eastAsia="Times New Roman" w:hAnsi="Times New Roman" w:cs="Times New Roman"/>
          <w:b/>
          <w:caps/>
          <w:color w:val="365F91"/>
          <w:spacing w:val="10"/>
          <w:lang w:eastAsia="x-none"/>
        </w:rPr>
        <w:t xml:space="preserve"> </w:t>
      </w:r>
      <w:bookmarkEnd w:id="0"/>
      <w:r w:rsidR="003C106E" w:rsidRPr="00375AB4">
        <w:rPr>
          <w:rFonts w:ascii="Times New Roman" w:eastAsia="Times New Roman" w:hAnsi="Times New Roman" w:cs="Times New Roman"/>
          <w:b/>
          <w:caps/>
          <w:color w:val="365F91"/>
          <w:spacing w:val="10"/>
          <w:lang w:eastAsia="x-none"/>
        </w:rPr>
        <w:t xml:space="preserve"> </w:t>
      </w:r>
    </w:p>
    <w:p w14:paraId="2D4EBF31" w14:textId="77777777" w:rsidR="00375AB4" w:rsidRDefault="00584652" w:rsidP="003C106E">
      <w:pPr>
        <w:numPr>
          <w:ilvl w:val="6"/>
          <w:numId w:val="0"/>
        </w:numPr>
        <w:tabs>
          <w:tab w:val="left" w:pos="1701"/>
        </w:tabs>
        <w:spacing w:before="300" w:after="0"/>
        <w:outlineLvl w:val="6"/>
        <w:rPr>
          <w:rFonts w:ascii="Times New Roman" w:hAnsi="Times New Roman" w:cs="Times New Roman"/>
        </w:rPr>
      </w:pPr>
      <w:bookmarkStart w:id="2" w:name="_Formát_souborů"/>
      <w:bookmarkStart w:id="3" w:name="_Struktura_souboru_DVC"/>
      <w:bookmarkStart w:id="4" w:name="_Toc293325387"/>
      <w:bookmarkEnd w:id="2"/>
      <w:bookmarkEnd w:id="3"/>
      <w:r w:rsidRPr="00375AB4">
        <w:rPr>
          <w:rFonts w:ascii="Times New Roman" w:hAnsi="Times New Roman" w:cs="Times New Roman"/>
        </w:rPr>
        <w:t xml:space="preserve">Garanční systém uvádí níže </w:t>
      </w:r>
      <w:r w:rsidRPr="00375AB4">
        <w:rPr>
          <w:rFonts w:ascii="Times New Roman" w:hAnsi="Times New Roman" w:cs="Times New Roman"/>
          <w:b/>
          <w:bCs/>
        </w:rPr>
        <w:t>pro informaci účastníkovi</w:t>
      </w:r>
      <w:r w:rsidRPr="00375AB4">
        <w:rPr>
          <w:rFonts w:ascii="Times New Roman" w:hAnsi="Times New Roman" w:cs="Times New Roman"/>
        </w:rPr>
        <w:t xml:space="preserve"> Garančním systémem v současné době užívané formáty datových struktur, které je však Garanční systém schopen konvertovat i do jiných formátů vyhovujících výplatnímu systému účastníka. Nejedná se tedy o závazné formáty pro předávání dat mezi Garančním systémem a Vyplácející institucí, neboť tyto formáty budou dohodnuty v příloze k Rámcové dohodě. </w:t>
      </w:r>
    </w:p>
    <w:p w14:paraId="10A02601" w14:textId="020C4F66" w:rsidR="003C106E" w:rsidRPr="00375AB4" w:rsidRDefault="003C106E" w:rsidP="003C106E">
      <w:pPr>
        <w:numPr>
          <w:ilvl w:val="6"/>
          <w:numId w:val="0"/>
        </w:numPr>
        <w:tabs>
          <w:tab w:val="left" w:pos="1701"/>
        </w:tabs>
        <w:spacing w:before="300" w:after="0"/>
        <w:outlineLvl w:val="6"/>
        <w:rPr>
          <w:rFonts w:ascii="Times New Roman" w:eastAsia="Times New Roman" w:hAnsi="Times New Roman" w:cs="Times New Roman"/>
          <w:b/>
          <w:caps/>
          <w:color w:val="365F91"/>
          <w:spacing w:val="10"/>
          <w:lang w:bidi="en-US"/>
        </w:rPr>
      </w:pPr>
      <w:r w:rsidRPr="00375AB4">
        <w:rPr>
          <w:rFonts w:ascii="Times New Roman" w:eastAsia="Times New Roman" w:hAnsi="Times New Roman" w:cs="Times New Roman"/>
          <w:b/>
          <w:caps/>
          <w:color w:val="365F91"/>
          <w:spacing w:val="10"/>
          <w:lang w:bidi="en-US"/>
        </w:rPr>
        <w:t>Struktura souboru DVC</w:t>
      </w:r>
      <w:bookmarkEnd w:id="4"/>
      <w:r w:rsidR="000774C0" w:rsidRPr="00375AB4">
        <w:rPr>
          <w:rFonts w:ascii="Times New Roman" w:eastAsia="Times New Roman" w:hAnsi="Times New Roman" w:cs="Times New Roman"/>
          <w:b/>
          <w:caps/>
          <w:color w:val="365F91"/>
          <w:spacing w:val="10"/>
          <w:lang w:bidi="en-US"/>
        </w:rPr>
        <w:t xml:space="preserve"> (klientské informace předávané Vyplácející instituci):</w:t>
      </w:r>
    </w:p>
    <w:p w14:paraId="7BC2A14D" w14:textId="77777777" w:rsidR="009D0565" w:rsidRPr="00375AB4" w:rsidRDefault="00C610B7" w:rsidP="003C106E">
      <w:pPr>
        <w:spacing w:before="200"/>
        <w:contextualSpacing/>
        <w:jc w:val="both"/>
        <w:rPr>
          <w:rFonts w:ascii="Times New Roman" w:eastAsia="Times New Roman" w:hAnsi="Times New Roman" w:cs="Times New Roman"/>
          <w:lang w:bidi="en-US"/>
        </w:rPr>
      </w:pPr>
      <w:r w:rsidRPr="00375AB4">
        <w:rPr>
          <w:rFonts w:ascii="Times New Roman" w:eastAsia="Times New Roman" w:hAnsi="Times New Roman" w:cs="Times New Roman"/>
          <w:lang w:bidi="en-US"/>
        </w:rPr>
        <w:t xml:space="preserve">Soubor DVC obsahuje </w:t>
      </w:r>
      <w:r w:rsidRPr="00375AB4">
        <w:rPr>
          <w:rFonts w:ascii="Times New Roman" w:eastAsia="Times New Roman" w:hAnsi="Times New Roman" w:cs="Times New Roman"/>
          <w:b/>
          <w:lang w:bidi="en-US"/>
        </w:rPr>
        <w:t>n</w:t>
      </w:r>
      <w:r w:rsidRPr="00375AB4">
        <w:rPr>
          <w:rFonts w:ascii="Times New Roman" w:eastAsia="Times New Roman" w:hAnsi="Times New Roman" w:cs="Times New Roman"/>
          <w:lang w:bidi="en-US"/>
        </w:rPr>
        <w:t xml:space="preserve"> vět představujících jednotlivé výplaty oprávněných osob. Výplatu identifikuje klíč I_IDC, který je jedinečný pro všechny tranše. Klíč I_IDCP pak identifikuje vyplácený subjekt a je společný pro všechny tranše.</w:t>
      </w:r>
    </w:p>
    <w:p w14:paraId="74B30945" w14:textId="6A06463B" w:rsidR="00C610B7" w:rsidRPr="00375AB4" w:rsidRDefault="00C610B7" w:rsidP="003C106E">
      <w:pPr>
        <w:spacing w:before="200"/>
        <w:contextualSpacing/>
        <w:jc w:val="both"/>
        <w:rPr>
          <w:rFonts w:ascii="Times New Roman" w:eastAsia="Times New Roman" w:hAnsi="Times New Roman" w:cs="Times New Roman"/>
          <w:lang w:bidi="en-US"/>
        </w:rPr>
      </w:pPr>
    </w:p>
    <w:p w14:paraId="0DC13BAC" w14:textId="77777777" w:rsidR="00375AB4" w:rsidRPr="00375AB4" w:rsidRDefault="00375AB4" w:rsidP="003C106E">
      <w:pPr>
        <w:spacing w:before="200"/>
        <w:contextualSpacing/>
        <w:jc w:val="both"/>
        <w:rPr>
          <w:rFonts w:ascii="Times New Roman" w:eastAsia="Times New Roman" w:hAnsi="Times New Roman" w:cs="Times New Roman"/>
          <w:lang w:bidi="en-US"/>
        </w:rPr>
      </w:pPr>
    </w:p>
    <w:tbl>
      <w:tblPr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2255"/>
        <w:gridCol w:w="1980"/>
        <w:gridCol w:w="760"/>
        <w:gridCol w:w="1840"/>
        <w:gridCol w:w="2870"/>
      </w:tblGrid>
      <w:tr w:rsidR="00C610B7" w:rsidRPr="00375AB4" w14:paraId="6DFADD16" w14:textId="77777777" w:rsidTr="00DC59DC">
        <w:trPr>
          <w:trHeight w:val="375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77977A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lastRenderedPageBreak/>
              <w:t>Soubor DVC (oprávněné osoby) - popis datových prvků</w:t>
            </w:r>
          </w:p>
        </w:tc>
      </w:tr>
      <w:tr w:rsidR="00C610B7" w:rsidRPr="00375AB4" w14:paraId="0BBE0392" w14:textId="77777777" w:rsidTr="00DC59DC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096EB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A8E03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Název atributu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6DE5C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Popis atributu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D3E06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Délka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13468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Formát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47DE1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Poznámka</w:t>
            </w:r>
          </w:p>
        </w:tc>
      </w:tr>
      <w:tr w:rsidR="00C610B7" w:rsidRPr="00375AB4" w14:paraId="205A5D7E" w14:textId="77777777" w:rsidTr="00DC59DC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C1EC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B31F5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IDR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858D4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Identifikace věty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461CE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8FCCC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X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6E19E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Vždy C</w:t>
            </w:r>
          </w:p>
        </w:tc>
      </w:tr>
      <w:tr w:rsidR="00C610B7" w:rsidRPr="00375AB4" w14:paraId="0F8C1C5F" w14:textId="77777777" w:rsidTr="00DC59DC">
        <w:trPr>
          <w:trHeight w:val="40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15E40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98EEC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IDC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CCD1F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ID oprávněné osoby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612D9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E00F3" w14:textId="6C56B9EF" w:rsidR="00C610B7" w:rsidRPr="00375AB4" w:rsidRDefault="003800DF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X</w:t>
            </w:r>
            <w:r w:rsidR="00C610B7"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(</w:t>
            </w:r>
            <w:proofErr w:type="gramEnd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  <w:r w:rsidR="00C610B7"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0)</w:t>
            </w:r>
          </w:p>
        </w:tc>
        <w:tc>
          <w:tcPr>
            <w:tcW w:w="3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73654" w14:textId="6B5AF05F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pokud je TYPE = </w:t>
            </w:r>
            <w:proofErr w:type="gramStart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F &gt;</w:t>
            </w:r>
            <w:proofErr w:type="gramEnd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&gt; rodné číslo (pouze numerická podoba)</w:t>
            </w:r>
            <w:r w:rsidR="0074614A" w:rsidRPr="00375AB4" w:rsidDel="0074614A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</w:t>
            </w: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pokud je TYPE = P &gt;&gt; IČO</w:t>
            </w: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  <w:t>pokud je TYPE = C &gt;&gt; např. datum narození + pořadové číslo s předřazenými nulami do celkové délky 10 znaků ve formátu YYYYMMDD99 nebo YYMMDD99999 nebo jiná proprietární identifikace vyplácené banky</w:t>
            </w: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</w: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  <w:t xml:space="preserve">pokud je TYPE = X &gt;&gt; jiná identifikace dle vyplácené banky (používá se </w:t>
            </w:r>
            <w:r w:rsidR="003800DF"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pro zahraniční společnosti, případně specifické případy</w:t>
            </w: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)</w:t>
            </w:r>
          </w:p>
        </w:tc>
      </w:tr>
      <w:tr w:rsidR="00C610B7" w:rsidRPr="00375AB4" w14:paraId="711B10B1" w14:textId="77777777" w:rsidTr="00DC59DC">
        <w:trPr>
          <w:trHeight w:val="12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9128D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95AE0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TYPE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314C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typ oprávněné osoby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FF612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FD2A0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X</w:t>
            </w:r>
          </w:p>
        </w:tc>
        <w:tc>
          <w:tcPr>
            <w:tcW w:w="3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025E8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F = fyzická osoba (včetně podnikajících)</w:t>
            </w: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  <w:t>P = právnická osoba</w:t>
            </w: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  <w:t>C = osoba, která nemá v ČR přidělené rodné číslo</w:t>
            </w: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  <w:t>X = jiný</w:t>
            </w:r>
          </w:p>
        </w:tc>
      </w:tr>
      <w:tr w:rsidR="00C610B7" w:rsidRPr="00375AB4" w14:paraId="72026E3D" w14:textId="77777777" w:rsidTr="00DC59DC">
        <w:trPr>
          <w:trHeight w:val="90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C4738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4FEFF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ORDER_P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73355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pořadí výplaty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934A6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585F2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9(5)</w:t>
            </w:r>
          </w:p>
        </w:tc>
        <w:tc>
          <w:tcPr>
            <w:tcW w:w="3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4CE2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počáteční hodnota: 1</w:t>
            </w: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  <w:t>krok: 1</w:t>
            </w: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  <w:t>souvislé a rostoucí číslování</w:t>
            </w: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</w:r>
          </w:p>
        </w:tc>
      </w:tr>
      <w:tr w:rsidR="00C610B7" w:rsidRPr="00375AB4" w14:paraId="306CCA18" w14:textId="77777777" w:rsidTr="00DC59DC">
        <w:trPr>
          <w:trHeight w:val="51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C08D4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B91CC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NAME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FE59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název oprávněné osoby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E81DC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240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8B37C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X(</w:t>
            </w:r>
            <w:proofErr w:type="gramEnd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240)</w:t>
            </w:r>
          </w:p>
        </w:tc>
        <w:tc>
          <w:tcPr>
            <w:tcW w:w="3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A585E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C610B7" w:rsidRPr="00375AB4" w14:paraId="7487C3D7" w14:textId="77777777" w:rsidTr="00DC59DC">
        <w:trPr>
          <w:trHeight w:val="51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1BA2F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07124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STREET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16AA3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ulice z adresy oprávněné osoby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4D305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240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03E8F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X(</w:t>
            </w:r>
            <w:proofErr w:type="gramEnd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240)</w:t>
            </w:r>
          </w:p>
        </w:tc>
        <w:tc>
          <w:tcPr>
            <w:tcW w:w="3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C253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C610B7" w:rsidRPr="00375AB4" w14:paraId="656F4965" w14:textId="77777777" w:rsidTr="00DC59DC">
        <w:trPr>
          <w:trHeight w:val="51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0F935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52185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CITY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3DF29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město z adresy oprávněné osoby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4D454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240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26958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X(</w:t>
            </w:r>
            <w:proofErr w:type="gramEnd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240)</w:t>
            </w:r>
          </w:p>
        </w:tc>
        <w:tc>
          <w:tcPr>
            <w:tcW w:w="3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0BBE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C610B7" w:rsidRPr="00375AB4" w14:paraId="37E9C33A" w14:textId="77777777" w:rsidTr="00DC59DC">
        <w:trPr>
          <w:trHeight w:val="51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F8B91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3EBF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ZIP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61601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PSČ z adresy oprávněné osoby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6FE6E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B822C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X(</w:t>
            </w:r>
            <w:proofErr w:type="gramEnd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10)</w:t>
            </w:r>
          </w:p>
        </w:tc>
        <w:tc>
          <w:tcPr>
            <w:tcW w:w="3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C55F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mezinárodní poštovní kód (PSČ)</w:t>
            </w:r>
          </w:p>
        </w:tc>
      </w:tr>
      <w:tr w:rsidR="00C610B7" w:rsidRPr="00375AB4" w14:paraId="348CB4ED" w14:textId="77777777" w:rsidTr="00DC59DC">
        <w:trPr>
          <w:trHeight w:val="51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34943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E43DE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COUNTRY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E5BC9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identifikátor země oprávněné osoby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41A70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73486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XX</w:t>
            </w:r>
          </w:p>
        </w:tc>
        <w:tc>
          <w:tcPr>
            <w:tcW w:w="3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6B9A4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dle ISO 3166-1</w:t>
            </w:r>
          </w:p>
        </w:tc>
      </w:tr>
      <w:tr w:rsidR="00C610B7" w:rsidRPr="00375AB4" w14:paraId="4A61DD80" w14:textId="77777777" w:rsidTr="00DC59DC">
        <w:trPr>
          <w:trHeight w:val="76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5B4C1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3FCA0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T_CLAIM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358E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pohledávky celkem ze všech účtů oprávněné osoby v CZK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6619B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15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B22B1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999999999999999</w:t>
            </w:r>
          </w:p>
        </w:tc>
        <w:tc>
          <w:tcPr>
            <w:tcW w:w="3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C0AA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suma všech účtů zahrnutých do I_IDC</w:t>
            </w:r>
          </w:p>
        </w:tc>
      </w:tr>
      <w:tr w:rsidR="00C610B7" w:rsidRPr="00375AB4" w14:paraId="4198B75E" w14:textId="77777777" w:rsidTr="00DC59DC">
        <w:trPr>
          <w:trHeight w:val="25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B43A1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11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E3FF2" w14:textId="77777777" w:rsidR="00C610B7" w:rsidRPr="00375AB4" w:rsidRDefault="00C610B7" w:rsidP="00DC59DC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T_IMMOBILIZATION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F330" w14:textId="77777777" w:rsidR="00C610B7" w:rsidRPr="00375AB4" w:rsidRDefault="00C610B7" w:rsidP="00DC59DC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nevyužíváno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97532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15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1C346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999999999999999</w:t>
            </w:r>
          </w:p>
        </w:tc>
        <w:tc>
          <w:tcPr>
            <w:tcW w:w="3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D328B" w14:textId="77777777" w:rsidR="00C610B7" w:rsidRPr="00375AB4" w:rsidRDefault="00C610B7" w:rsidP="00DC59DC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nevyužíváno</w:t>
            </w:r>
          </w:p>
        </w:tc>
      </w:tr>
      <w:tr w:rsidR="00C610B7" w:rsidRPr="00375AB4" w14:paraId="544B404B" w14:textId="77777777" w:rsidTr="00DC59DC">
        <w:trPr>
          <w:trHeight w:val="25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F65D2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12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1E682" w14:textId="77777777" w:rsidR="00C610B7" w:rsidRPr="00375AB4" w:rsidRDefault="00C610B7" w:rsidP="00DC59DC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PAYMENT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CC10" w14:textId="77777777" w:rsidR="00C610B7" w:rsidRPr="00375AB4" w:rsidRDefault="00C610B7" w:rsidP="00DC59DC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částka k výplatě v CZK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55C8E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15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C65CA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999999999999999</w:t>
            </w:r>
          </w:p>
        </w:tc>
        <w:tc>
          <w:tcPr>
            <w:tcW w:w="3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C4AF" w14:textId="77777777" w:rsidR="00C610B7" w:rsidRPr="00375AB4" w:rsidRDefault="00C610B7" w:rsidP="00DC59DC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 výplatě v Kč, musí být větší než 0</w:t>
            </w:r>
          </w:p>
        </w:tc>
      </w:tr>
      <w:tr w:rsidR="00C610B7" w:rsidRPr="00375AB4" w14:paraId="53559368" w14:textId="77777777" w:rsidTr="00DC59DC">
        <w:trPr>
          <w:trHeight w:val="76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E6B77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13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D957E" w14:textId="77777777" w:rsidR="00C610B7" w:rsidRPr="00375AB4" w:rsidRDefault="00C610B7" w:rsidP="00DC59DC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NOTE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AD68" w14:textId="77777777" w:rsidR="00C610B7" w:rsidRPr="00375AB4" w:rsidRDefault="00C610B7" w:rsidP="00DC59DC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poznámka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5562E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240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81607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X(</w:t>
            </w:r>
            <w:proofErr w:type="gramEnd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240)*</w:t>
            </w:r>
          </w:p>
        </w:tc>
        <w:tc>
          <w:tcPr>
            <w:tcW w:w="3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D2EC" w14:textId="77777777" w:rsidR="00C610B7" w:rsidRPr="00375AB4" w:rsidRDefault="00C610B7" w:rsidP="00DC59DC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poznámka (např. údaje k identifikaci cizince, které nelze použít v IDC, číslo/identifikátor dokladu)</w:t>
            </w:r>
          </w:p>
        </w:tc>
      </w:tr>
      <w:tr w:rsidR="003800DF" w:rsidRPr="00375AB4" w14:paraId="1CAA74EA" w14:textId="77777777" w:rsidTr="00DC59DC">
        <w:trPr>
          <w:trHeight w:val="536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4D75F" w14:textId="77777777" w:rsidR="003800DF" w:rsidRPr="00375AB4" w:rsidRDefault="0074614A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14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72223" w14:textId="77777777" w:rsidR="003800DF" w:rsidRPr="00375AB4" w:rsidRDefault="0074614A" w:rsidP="00DC59DC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DateOfBirth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5959E" w14:textId="77777777" w:rsidR="003800DF" w:rsidRPr="00375AB4" w:rsidRDefault="00B44B92" w:rsidP="00DC59DC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Datum narození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9C6D0" w14:textId="77777777" w:rsidR="003800DF" w:rsidRPr="00375AB4" w:rsidRDefault="005A285A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CC925" w14:textId="708838BD" w:rsidR="003800DF" w:rsidRPr="00375AB4" w:rsidRDefault="00025105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YYYYMMDD</w:t>
            </w:r>
          </w:p>
        </w:tc>
        <w:tc>
          <w:tcPr>
            <w:tcW w:w="3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D5107" w14:textId="77777777" w:rsidR="003800DF" w:rsidRPr="00375AB4" w:rsidRDefault="003800DF" w:rsidP="00DC59DC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3800DF" w:rsidRPr="00375AB4" w14:paraId="60AE0A04" w14:textId="77777777" w:rsidTr="00DC59DC">
        <w:trPr>
          <w:trHeight w:val="416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3FE70" w14:textId="77777777" w:rsidR="003800DF" w:rsidRPr="00375AB4" w:rsidRDefault="0074614A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15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4E8D3" w14:textId="77777777" w:rsidR="003800DF" w:rsidRPr="00375AB4" w:rsidRDefault="0074614A" w:rsidP="00DC59DC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Individual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4D434" w14:textId="77777777" w:rsidR="003800DF" w:rsidRPr="00375AB4" w:rsidRDefault="00B44B92" w:rsidP="00DC59DC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Fyzická osoba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D7195" w14:textId="77777777" w:rsidR="003800DF" w:rsidRPr="00375AB4" w:rsidRDefault="005A285A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B3ECB" w14:textId="77777777" w:rsidR="003800DF" w:rsidRPr="00375AB4" w:rsidRDefault="00B44B92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X</w:t>
            </w:r>
          </w:p>
        </w:tc>
        <w:tc>
          <w:tcPr>
            <w:tcW w:w="3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4A72B" w14:textId="77777777" w:rsidR="003800DF" w:rsidRPr="00375AB4" w:rsidRDefault="00B44B92" w:rsidP="00DC59DC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Y/N</w:t>
            </w:r>
          </w:p>
        </w:tc>
      </w:tr>
      <w:tr w:rsidR="0074614A" w:rsidRPr="00375AB4" w14:paraId="1F3F1C05" w14:textId="77777777" w:rsidTr="00DC59DC">
        <w:trPr>
          <w:trHeight w:val="40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31CCA" w14:textId="77777777" w:rsidR="0074614A" w:rsidRPr="00375AB4" w:rsidRDefault="0074614A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16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422FC" w14:textId="77777777" w:rsidR="0074614A" w:rsidRPr="00375AB4" w:rsidRDefault="00B44B92" w:rsidP="00DC59DC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DOC_QUALIFYING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F00D4" w14:textId="77777777" w:rsidR="0074614A" w:rsidRPr="00375AB4" w:rsidRDefault="00B44B92" w:rsidP="00DC59DC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Číslo dokladu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F9257" w14:textId="77777777" w:rsidR="0074614A" w:rsidRPr="00375AB4" w:rsidRDefault="005A285A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DFED3" w14:textId="77777777" w:rsidR="0074614A" w:rsidRPr="00375AB4" w:rsidRDefault="00B44B92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X(</w:t>
            </w:r>
            <w:proofErr w:type="gramEnd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100)</w:t>
            </w:r>
          </w:p>
        </w:tc>
        <w:tc>
          <w:tcPr>
            <w:tcW w:w="3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5E216" w14:textId="77777777" w:rsidR="0074614A" w:rsidRPr="00375AB4" w:rsidRDefault="0074614A" w:rsidP="00DC59DC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74614A" w:rsidRPr="00375AB4" w14:paraId="55A6E40A" w14:textId="77777777" w:rsidTr="00DC59DC">
        <w:trPr>
          <w:trHeight w:val="41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29DDE" w14:textId="77777777" w:rsidR="0074614A" w:rsidRPr="00375AB4" w:rsidRDefault="00A7423F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17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F345F" w14:textId="77777777" w:rsidR="0074614A" w:rsidRPr="00375AB4" w:rsidRDefault="0074614A" w:rsidP="00DC59DC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Telephone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921D6" w14:textId="77777777" w:rsidR="0074614A" w:rsidRPr="00375AB4" w:rsidRDefault="005A285A" w:rsidP="00DC59DC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Telefonní číslo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3FC5E" w14:textId="77777777" w:rsidR="0074614A" w:rsidRPr="00375AB4" w:rsidRDefault="009C2A1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54BAA" w14:textId="77777777" w:rsidR="0074614A" w:rsidRPr="00375AB4" w:rsidRDefault="005A285A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X</w:t>
            </w:r>
            <w:r w:rsidR="00B44B92"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(</w:t>
            </w:r>
            <w:proofErr w:type="gramEnd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  <w:r w:rsidR="00B44B92"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0)</w:t>
            </w:r>
          </w:p>
        </w:tc>
        <w:tc>
          <w:tcPr>
            <w:tcW w:w="3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45E00" w14:textId="77777777" w:rsidR="0074614A" w:rsidRPr="00375AB4" w:rsidRDefault="0074614A" w:rsidP="00DC59DC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74614A" w:rsidRPr="00375AB4" w14:paraId="09A09750" w14:textId="77777777" w:rsidTr="00DC59DC">
        <w:trPr>
          <w:trHeight w:val="41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73CC1" w14:textId="77777777" w:rsidR="0074614A" w:rsidRPr="00375AB4" w:rsidRDefault="00A7423F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lastRenderedPageBreak/>
              <w:t>18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2B240" w14:textId="77777777" w:rsidR="0074614A" w:rsidRPr="00375AB4" w:rsidRDefault="0074614A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EmailofDepositors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CF7BA" w14:textId="77777777" w:rsidR="0074614A" w:rsidRPr="00375AB4" w:rsidRDefault="005A285A" w:rsidP="00DC59DC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e-mail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85012" w14:textId="77777777" w:rsidR="0074614A" w:rsidRPr="00375AB4" w:rsidRDefault="009C2A1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4908A" w14:textId="77777777" w:rsidR="0074614A" w:rsidRPr="00375AB4" w:rsidRDefault="00B44B92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X(</w:t>
            </w:r>
            <w:proofErr w:type="gramEnd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50)</w:t>
            </w:r>
          </w:p>
        </w:tc>
        <w:tc>
          <w:tcPr>
            <w:tcW w:w="3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9DB59" w14:textId="77777777" w:rsidR="0074614A" w:rsidRPr="00375AB4" w:rsidRDefault="0074614A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9C2A17" w:rsidRPr="00375AB4" w14:paraId="6B2ECC29" w14:textId="77777777" w:rsidTr="009C2A17">
        <w:trPr>
          <w:trHeight w:val="41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99174" w14:textId="77777777" w:rsidR="009C2A17" w:rsidRPr="00375AB4" w:rsidRDefault="009C2A17" w:rsidP="009C2A1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19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E1496" w14:textId="77777777" w:rsidR="009C2A17" w:rsidRPr="00375AB4" w:rsidRDefault="009C2A17" w:rsidP="009C2A17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LanguagePreference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8ABA9" w14:textId="77777777" w:rsidR="009C2A17" w:rsidRPr="00375AB4" w:rsidRDefault="009C2A17" w:rsidP="00DC59DC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Jazykové preference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E652E" w14:textId="77777777" w:rsidR="009C2A17" w:rsidRPr="00375AB4" w:rsidRDefault="009C2A17" w:rsidP="009C2A1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CA067" w14:textId="77777777" w:rsidR="009C2A17" w:rsidRPr="00375AB4" w:rsidRDefault="009C2A17" w:rsidP="009C2A1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X(</w:t>
            </w:r>
            <w:proofErr w:type="gramEnd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50)</w:t>
            </w:r>
          </w:p>
        </w:tc>
        <w:tc>
          <w:tcPr>
            <w:tcW w:w="3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271A6" w14:textId="77777777" w:rsidR="009C2A17" w:rsidRPr="00375AB4" w:rsidRDefault="009C2A17" w:rsidP="009C2A17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</w:tbl>
    <w:p w14:paraId="7D5B3F72" w14:textId="77777777" w:rsidR="00C610B7" w:rsidRPr="00375AB4" w:rsidRDefault="00C610B7" w:rsidP="003C106E">
      <w:pPr>
        <w:spacing w:before="200"/>
        <w:contextualSpacing/>
        <w:jc w:val="both"/>
        <w:rPr>
          <w:rFonts w:ascii="Times New Roman" w:eastAsia="Times New Roman" w:hAnsi="Times New Roman" w:cs="Times New Roman"/>
          <w:lang w:bidi="en-US"/>
        </w:rPr>
      </w:pPr>
    </w:p>
    <w:p w14:paraId="309DF0AD" w14:textId="77777777" w:rsidR="00C610B7" w:rsidRPr="00375AB4" w:rsidRDefault="00C610B7" w:rsidP="00C610B7">
      <w:pPr>
        <w:keepNext/>
        <w:rPr>
          <w:rFonts w:ascii="Times New Roman" w:hAnsi="Times New Roman" w:cs="Times New Roman"/>
        </w:rPr>
      </w:pPr>
      <w:r w:rsidRPr="00375AB4">
        <w:rPr>
          <w:rFonts w:ascii="Times New Roman" w:hAnsi="Times New Roman" w:cs="Times New Roman"/>
        </w:rPr>
        <w:t>Index:</w:t>
      </w:r>
    </w:p>
    <w:tbl>
      <w:tblPr>
        <w:tblW w:w="9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960"/>
        <w:gridCol w:w="2660"/>
        <w:gridCol w:w="996"/>
        <w:gridCol w:w="3640"/>
      </w:tblGrid>
      <w:tr w:rsidR="00C610B7" w:rsidRPr="00375AB4" w14:paraId="29256236" w14:textId="77777777" w:rsidTr="00D321B1">
        <w:trPr>
          <w:trHeight w:val="102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6E4DB" w14:textId="77777777" w:rsidR="00C610B7" w:rsidRPr="00375AB4" w:rsidRDefault="00C610B7" w:rsidP="00D321B1">
            <w:pPr>
              <w:keepNext/>
              <w:keepLine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číslo indexu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6E64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název indexu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BB16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název datového prvku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6FCC7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pořadí datového prvku v indexu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4A91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typ indexu</w:t>
            </w:r>
          </w:p>
        </w:tc>
      </w:tr>
      <w:tr w:rsidR="00C610B7" w:rsidRPr="00375AB4" w14:paraId="18637148" w14:textId="77777777" w:rsidTr="00D321B1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57AAD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FF626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I_IDCP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2C53A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IDC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52F77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AC98F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unikátní v rámci tranše (oprávněná osoba)</w:t>
            </w:r>
          </w:p>
        </w:tc>
      </w:tr>
      <w:tr w:rsidR="00C610B7" w:rsidRPr="00375AB4" w14:paraId="3D5AF2EF" w14:textId="77777777" w:rsidTr="00D321B1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9413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66A3A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1E4A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TYPE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4FA51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3AB9A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C610B7" w:rsidRPr="00375AB4" w14:paraId="1590A297" w14:textId="77777777" w:rsidTr="00D321B1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6994F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4476A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I_IDC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46D93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IDC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C5F7E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83C5E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unikátní v rámci všech tranší (výplata)</w:t>
            </w:r>
          </w:p>
        </w:tc>
      </w:tr>
      <w:tr w:rsidR="00C610B7" w:rsidRPr="00375AB4" w14:paraId="29A97F98" w14:textId="77777777" w:rsidTr="00D321B1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A366C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6B695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75ACE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TYPE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36128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330F2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C610B7" w:rsidRPr="00375AB4" w14:paraId="1381D2E7" w14:textId="77777777" w:rsidTr="00D321B1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0AF3A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F2913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7920D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ORDER_P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AAF87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C875D" w14:textId="77777777" w:rsidR="00C610B7" w:rsidRPr="00375AB4" w:rsidRDefault="00C610B7" w:rsidP="00D321B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</w:tbl>
    <w:p w14:paraId="7684B2C5" w14:textId="77777777" w:rsidR="00C610B7" w:rsidRPr="00375AB4" w:rsidRDefault="00C610B7" w:rsidP="00C610B7">
      <w:pPr>
        <w:rPr>
          <w:rFonts w:ascii="Times New Roman" w:hAnsi="Times New Roman" w:cs="Times New Roman"/>
        </w:rPr>
      </w:pPr>
    </w:p>
    <w:p w14:paraId="5BCB1B03" w14:textId="77777777" w:rsidR="00C610B7" w:rsidRPr="00375AB4" w:rsidRDefault="00C610B7" w:rsidP="00C610B7">
      <w:pPr>
        <w:keepNext/>
        <w:rPr>
          <w:rFonts w:ascii="Times New Roman" w:hAnsi="Times New Roman" w:cs="Times New Roman"/>
        </w:rPr>
      </w:pPr>
      <w:r w:rsidRPr="00375AB4">
        <w:rPr>
          <w:rFonts w:ascii="Times New Roman" w:hAnsi="Times New Roman" w:cs="Times New Roman"/>
        </w:rPr>
        <w:t>Třídění: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0"/>
        <w:gridCol w:w="960"/>
        <w:gridCol w:w="3640"/>
      </w:tblGrid>
      <w:tr w:rsidR="00C610B7" w:rsidRPr="00375AB4" w14:paraId="7F1E28B8" w14:textId="77777777" w:rsidTr="00D321B1">
        <w:trPr>
          <w:trHeight w:val="51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82E37" w14:textId="77777777" w:rsidR="00C610B7" w:rsidRPr="00375AB4" w:rsidRDefault="00C610B7" w:rsidP="00D321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název datového prvku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AB95" w14:textId="77777777" w:rsidR="00C610B7" w:rsidRPr="00375AB4" w:rsidRDefault="00C610B7" w:rsidP="00D32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pořadí třídění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01E10" w14:textId="77777777" w:rsidR="00C610B7" w:rsidRPr="00375AB4" w:rsidRDefault="00C610B7" w:rsidP="00D32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typ třídění</w:t>
            </w:r>
          </w:p>
        </w:tc>
      </w:tr>
      <w:tr w:rsidR="00C610B7" w:rsidRPr="00375AB4" w14:paraId="3780250F" w14:textId="77777777" w:rsidTr="00D321B1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D240A" w14:textId="77777777" w:rsidR="00C610B7" w:rsidRPr="00375AB4" w:rsidRDefault="00C610B7" w:rsidP="00D32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IDC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C5D96" w14:textId="77777777" w:rsidR="00C610B7" w:rsidRPr="00375AB4" w:rsidRDefault="00C610B7" w:rsidP="00D32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F280C" w14:textId="77777777" w:rsidR="00C610B7" w:rsidRPr="00375AB4" w:rsidRDefault="00C610B7" w:rsidP="00D321B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Vzestupně</w:t>
            </w:r>
          </w:p>
        </w:tc>
      </w:tr>
      <w:tr w:rsidR="00C610B7" w:rsidRPr="00375AB4" w14:paraId="01C9E879" w14:textId="77777777" w:rsidTr="00D321B1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A7BFA" w14:textId="77777777" w:rsidR="00C610B7" w:rsidRPr="00375AB4" w:rsidRDefault="00C610B7" w:rsidP="00D32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TYPE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30341" w14:textId="77777777" w:rsidR="00C610B7" w:rsidRPr="00375AB4" w:rsidRDefault="00C610B7" w:rsidP="00D32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0C1DB" w14:textId="77777777" w:rsidR="00C610B7" w:rsidRPr="00375AB4" w:rsidRDefault="00C610B7" w:rsidP="00D32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Vzestupně</w:t>
            </w:r>
          </w:p>
        </w:tc>
      </w:tr>
      <w:tr w:rsidR="00C610B7" w:rsidRPr="00375AB4" w14:paraId="3118CE67" w14:textId="77777777" w:rsidTr="00D321B1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80B73" w14:textId="77777777" w:rsidR="00C610B7" w:rsidRPr="00375AB4" w:rsidRDefault="00C610B7" w:rsidP="00D32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ORDER_P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C1C0A" w14:textId="77777777" w:rsidR="00C610B7" w:rsidRPr="00375AB4" w:rsidRDefault="00C610B7" w:rsidP="00D32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C6D45" w14:textId="77777777" w:rsidR="00C610B7" w:rsidRPr="00375AB4" w:rsidRDefault="00C610B7" w:rsidP="00D32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Vzestupně</w:t>
            </w:r>
          </w:p>
        </w:tc>
      </w:tr>
    </w:tbl>
    <w:p w14:paraId="1FB31332" w14:textId="77777777" w:rsidR="003A7698" w:rsidRPr="00375AB4" w:rsidRDefault="003A7698">
      <w:pPr>
        <w:rPr>
          <w:rFonts w:ascii="Times New Roman" w:eastAsia="Times New Roman" w:hAnsi="Times New Roman" w:cs="Times New Roman"/>
          <w:b/>
          <w:caps/>
          <w:color w:val="365F91"/>
          <w:spacing w:val="10"/>
          <w:lang w:bidi="en-US"/>
        </w:rPr>
      </w:pPr>
      <w:bookmarkStart w:id="5" w:name="_Toc293325388"/>
      <w:r w:rsidRPr="00375AB4">
        <w:rPr>
          <w:rFonts w:ascii="Times New Roman" w:eastAsia="Times New Roman" w:hAnsi="Times New Roman" w:cs="Times New Roman"/>
          <w:b/>
          <w:caps/>
          <w:color w:val="365F91"/>
          <w:spacing w:val="10"/>
          <w:lang w:bidi="en-US"/>
        </w:rPr>
        <w:br w:type="page"/>
      </w:r>
    </w:p>
    <w:p w14:paraId="33F42D79" w14:textId="5DE52BE6" w:rsidR="003C106E" w:rsidRPr="00375AB4" w:rsidRDefault="003C106E" w:rsidP="003C106E">
      <w:pPr>
        <w:numPr>
          <w:ilvl w:val="6"/>
          <w:numId w:val="0"/>
        </w:numPr>
        <w:tabs>
          <w:tab w:val="left" w:pos="1701"/>
        </w:tabs>
        <w:spacing w:before="300" w:after="0"/>
        <w:outlineLvl w:val="6"/>
        <w:rPr>
          <w:rFonts w:ascii="Times New Roman" w:eastAsia="Times New Roman" w:hAnsi="Times New Roman" w:cs="Times New Roman"/>
          <w:b/>
          <w:caps/>
          <w:color w:val="365F91"/>
          <w:spacing w:val="10"/>
          <w:lang w:bidi="en-US"/>
        </w:rPr>
      </w:pPr>
      <w:r w:rsidRPr="00375AB4">
        <w:rPr>
          <w:rFonts w:ascii="Times New Roman" w:eastAsia="Times New Roman" w:hAnsi="Times New Roman" w:cs="Times New Roman"/>
          <w:b/>
          <w:caps/>
          <w:color w:val="365F91"/>
          <w:spacing w:val="10"/>
          <w:lang w:bidi="en-US"/>
        </w:rPr>
        <w:lastRenderedPageBreak/>
        <w:t>Struktura souboru DV</w:t>
      </w:r>
      <w:bookmarkEnd w:id="5"/>
      <w:r w:rsidR="000774C0" w:rsidRPr="00375AB4">
        <w:rPr>
          <w:rFonts w:ascii="Times New Roman" w:eastAsia="Times New Roman" w:hAnsi="Times New Roman" w:cs="Times New Roman"/>
          <w:b/>
          <w:caps/>
          <w:color w:val="365F91"/>
          <w:spacing w:val="10"/>
          <w:lang w:bidi="en-US"/>
        </w:rPr>
        <w:t>P (informace o provedených výplatách náhrad jednotlivým oprávněným osobám):</w:t>
      </w:r>
    </w:p>
    <w:p w14:paraId="5F070694" w14:textId="77777777" w:rsidR="000774C0" w:rsidRPr="00375AB4" w:rsidRDefault="000774C0" w:rsidP="009D0565">
      <w:pPr>
        <w:spacing w:before="200"/>
        <w:contextualSpacing/>
        <w:jc w:val="both"/>
        <w:rPr>
          <w:rFonts w:ascii="Times New Roman" w:eastAsia="Times New Roman" w:hAnsi="Times New Roman" w:cs="Times New Roman"/>
          <w:lang w:bidi="en-US"/>
        </w:rPr>
      </w:pPr>
    </w:p>
    <w:p w14:paraId="2EE91D5B" w14:textId="666580B1" w:rsidR="003C106E" w:rsidRPr="00375AB4" w:rsidRDefault="003C106E" w:rsidP="009D0565">
      <w:pPr>
        <w:spacing w:before="200"/>
        <w:contextualSpacing/>
        <w:jc w:val="both"/>
        <w:rPr>
          <w:rFonts w:ascii="Times New Roman" w:eastAsia="Times New Roman" w:hAnsi="Times New Roman" w:cs="Times New Roman"/>
          <w:lang w:bidi="en-US"/>
        </w:rPr>
      </w:pPr>
      <w:r w:rsidRPr="00375AB4">
        <w:rPr>
          <w:rFonts w:ascii="Times New Roman" w:eastAsia="Times New Roman" w:hAnsi="Times New Roman" w:cs="Times New Roman"/>
          <w:lang w:bidi="en-US"/>
        </w:rPr>
        <w:t xml:space="preserve">Soubor DVP obsahuje </w:t>
      </w:r>
      <w:r w:rsidRPr="00375AB4">
        <w:rPr>
          <w:rFonts w:ascii="Times New Roman" w:eastAsia="Times New Roman" w:hAnsi="Times New Roman" w:cs="Times New Roman"/>
          <w:b/>
          <w:lang w:bidi="en-US"/>
        </w:rPr>
        <w:t>n</w:t>
      </w:r>
      <w:r w:rsidRPr="00375AB4">
        <w:rPr>
          <w:rFonts w:ascii="Times New Roman" w:eastAsia="Times New Roman" w:hAnsi="Times New Roman" w:cs="Times New Roman"/>
          <w:lang w:bidi="en-US"/>
        </w:rPr>
        <w:t xml:space="preserve"> vět skutečně vyplacených listů výplat. List výplaty je identifikován klíčem I_IDC.</w:t>
      </w:r>
    </w:p>
    <w:p w14:paraId="401802AD" w14:textId="77777777" w:rsidR="009D0565" w:rsidRPr="00375AB4" w:rsidRDefault="009D0565" w:rsidP="003C106E">
      <w:pPr>
        <w:spacing w:before="200"/>
        <w:contextualSpacing/>
        <w:jc w:val="both"/>
        <w:rPr>
          <w:rFonts w:ascii="Times New Roman" w:eastAsia="Times New Roman" w:hAnsi="Times New Roman" w:cs="Times New Roman"/>
          <w:lang w:bidi="en-US"/>
        </w:rPr>
      </w:pPr>
    </w:p>
    <w:tbl>
      <w:tblPr>
        <w:tblW w:w="10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2072"/>
        <w:gridCol w:w="2072"/>
        <w:gridCol w:w="760"/>
        <w:gridCol w:w="1840"/>
        <w:gridCol w:w="3016"/>
      </w:tblGrid>
      <w:tr w:rsidR="003A7698" w:rsidRPr="00375AB4" w14:paraId="43D23329" w14:textId="77777777" w:rsidTr="003800DF">
        <w:trPr>
          <w:trHeight w:val="375"/>
        </w:trPr>
        <w:tc>
          <w:tcPr>
            <w:tcW w:w="10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2B7FC9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Soubor DVP (výplata) - popis datových prvků</w:t>
            </w:r>
          </w:p>
        </w:tc>
      </w:tr>
      <w:tr w:rsidR="003A7698" w:rsidRPr="00375AB4" w14:paraId="7AC8705D" w14:textId="77777777" w:rsidTr="003A7698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19085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Pořadí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3C59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Název atributu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1E9E3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Popis atributu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69537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Délka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71A40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Formát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D6B9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Poznámka</w:t>
            </w:r>
          </w:p>
        </w:tc>
      </w:tr>
      <w:tr w:rsidR="003A7698" w:rsidRPr="00375AB4" w14:paraId="22278C8D" w14:textId="77777777" w:rsidTr="003A7698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94F8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F197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IDR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25AA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Identifikace věty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D59C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760B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X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82EE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Vždy P</w:t>
            </w:r>
          </w:p>
        </w:tc>
      </w:tr>
      <w:tr w:rsidR="003A7698" w:rsidRPr="00375AB4" w14:paraId="240D518C" w14:textId="77777777" w:rsidTr="003A7698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7B784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28ED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IDC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71477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ID oprávněné osoby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098C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0247D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9(10)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A727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3A7698" w:rsidRPr="00375AB4" w14:paraId="655E1356" w14:textId="77777777" w:rsidTr="003A7698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E1B30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5C42D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TYPE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3AD9E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typ oprávněné osoby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853E0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8B2D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X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E5CF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3A7698" w:rsidRPr="00375AB4" w14:paraId="547B0C76" w14:textId="77777777" w:rsidTr="003A7698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8B29E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93235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ORDER_P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82126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pořadí výplaty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C9F6C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CCC4D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9(5)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6630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3A7698" w:rsidRPr="00375AB4" w14:paraId="23DDA762" w14:textId="77777777" w:rsidTr="003A7698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A0095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51552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PAYMENT_D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F9F51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datum výplaty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FA691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5CEBC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YYYYMMDD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D5C4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3A7698" w:rsidRPr="00375AB4" w14:paraId="257441B9" w14:textId="77777777" w:rsidTr="003A7698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B12BA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A1EEB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PAYMENT_A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03CC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vyplacená částka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B8EA2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BE1C7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999999999999999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4BC2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3A7698" w:rsidRPr="00375AB4" w14:paraId="12A4B210" w14:textId="77777777" w:rsidTr="003A7698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A0D6D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209C8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PERSON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E08D0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jméno osoby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4CE28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5B004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X(</w:t>
            </w:r>
            <w:proofErr w:type="gramEnd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240)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E8158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3A7698" w:rsidRPr="00375AB4" w14:paraId="68157385" w14:textId="77777777" w:rsidTr="003A7698">
        <w:trPr>
          <w:trHeight w:val="51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FBFEA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26560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DOC_QUALIFYING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7E6E5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doklad opravňující výplatu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1C2EC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FA883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X(</w:t>
            </w:r>
            <w:proofErr w:type="gramEnd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240)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55B9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3A7698" w:rsidRPr="00375AB4" w14:paraId="6714AC14" w14:textId="77777777" w:rsidTr="003A7698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DA2F0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0A110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PERSON_ID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FAE6A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číslo DOC_QUALIFYING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2FCEA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D5FC4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X(</w:t>
            </w:r>
            <w:proofErr w:type="gramEnd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50)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FDC56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3A7698" w:rsidRPr="00375AB4" w14:paraId="50C28C0D" w14:textId="77777777" w:rsidTr="003A7698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A5721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D5AFD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PERSON_ID_T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8791F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typ DOC_QUALIFYING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B729A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85DB5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X(</w:t>
            </w:r>
            <w:proofErr w:type="gramEnd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50)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FA179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typ ID (OP, pas, výpis z </w:t>
            </w:r>
            <w:proofErr w:type="gramStart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OR….</w:t>
            </w:r>
            <w:proofErr w:type="gramEnd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)</w:t>
            </w:r>
          </w:p>
        </w:tc>
      </w:tr>
      <w:tr w:rsidR="003A7698" w:rsidRPr="00375AB4" w14:paraId="69E7A360" w14:textId="77777777" w:rsidTr="003A7698">
        <w:trPr>
          <w:trHeight w:val="7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3BA8B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84EF3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COUNTRY_ID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97BB2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identifikátor země, která vydala DOC_QUALIFYING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B3714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CC4D3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XX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77BDC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dle ISO 3166-1</w:t>
            </w:r>
          </w:p>
        </w:tc>
      </w:tr>
      <w:tr w:rsidR="003A7698" w:rsidRPr="00375AB4" w14:paraId="651870AE" w14:textId="77777777" w:rsidTr="003A7698">
        <w:trPr>
          <w:trHeight w:val="51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38ED6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B9656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BRANCH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3EFA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pobočka, která provedla výplatu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3DF93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4F3D4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X(</w:t>
            </w:r>
            <w:proofErr w:type="gramEnd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240)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D55F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3A7698" w:rsidRPr="00375AB4" w14:paraId="30539FA2" w14:textId="77777777" w:rsidTr="003A7698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7B4E0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2E445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PAYMENT_T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BFE4F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způsob vyplacení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81556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748A7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X(</w:t>
            </w:r>
            <w:proofErr w:type="gramEnd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50)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B0249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text: hotově, převodem…</w:t>
            </w:r>
          </w:p>
        </w:tc>
      </w:tr>
      <w:tr w:rsidR="003A7698" w:rsidRPr="00375AB4" w14:paraId="3AF20CB4" w14:textId="77777777" w:rsidTr="003A7698">
        <w:trPr>
          <w:trHeight w:val="51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FE006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1F54F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ACCOUNT_P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CBB35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účet, na který byla výplata převedena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69C1E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0301F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X(</w:t>
            </w:r>
            <w:proofErr w:type="gramEnd"/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24)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ED9A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 případě hotovostní výplaty prázdné</w:t>
            </w:r>
          </w:p>
        </w:tc>
      </w:tr>
    </w:tbl>
    <w:p w14:paraId="72DE3479" w14:textId="77777777" w:rsidR="003A7698" w:rsidRPr="00375AB4" w:rsidRDefault="003A7698" w:rsidP="003A7698">
      <w:pPr>
        <w:rPr>
          <w:rFonts w:ascii="Times New Roman" w:hAnsi="Times New Roman" w:cs="Times New Roman"/>
        </w:rPr>
      </w:pPr>
    </w:p>
    <w:p w14:paraId="518FF30D" w14:textId="77777777" w:rsidR="003A7698" w:rsidRPr="00375AB4" w:rsidRDefault="003A7698" w:rsidP="003A7698">
      <w:pPr>
        <w:keepNext/>
        <w:rPr>
          <w:rFonts w:ascii="Times New Roman" w:hAnsi="Times New Roman" w:cs="Times New Roman"/>
        </w:rPr>
      </w:pPr>
      <w:r w:rsidRPr="00375AB4">
        <w:rPr>
          <w:rFonts w:ascii="Times New Roman" w:hAnsi="Times New Roman" w:cs="Times New Roman"/>
        </w:rPr>
        <w:t>Index:</w:t>
      </w:r>
    </w:p>
    <w:tbl>
      <w:tblPr>
        <w:tblW w:w="9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960"/>
        <w:gridCol w:w="2660"/>
        <w:gridCol w:w="996"/>
        <w:gridCol w:w="3640"/>
      </w:tblGrid>
      <w:tr w:rsidR="003A7698" w:rsidRPr="00375AB4" w14:paraId="6D868ADC" w14:textId="77777777" w:rsidTr="003800DF">
        <w:trPr>
          <w:trHeight w:val="102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C258C" w14:textId="77777777" w:rsidR="003A7698" w:rsidRPr="00375AB4" w:rsidRDefault="003A7698" w:rsidP="003800DF">
            <w:pPr>
              <w:keepNext/>
              <w:keepLine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číslo indexu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2DF2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název indexu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47EB2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název datového prvku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4E14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pořadí datového prvku v indexu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1FD2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typ indexu</w:t>
            </w:r>
          </w:p>
        </w:tc>
      </w:tr>
      <w:tr w:rsidR="003A7698" w:rsidRPr="00375AB4" w14:paraId="25CD6AAE" w14:textId="77777777" w:rsidTr="003800DF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1660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955D7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I_IDC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EE156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IDC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77DFA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8C294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Unikátní</w:t>
            </w:r>
          </w:p>
        </w:tc>
      </w:tr>
      <w:tr w:rsidR="003A7698" w:rsidRPr="00375AB4" w14:paraId="10EBF11F" w14:textId="77777777" w:rsidTr="003800DF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2508E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92C08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AFD95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TYPE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0C54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8CC22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3A7698" w:rsidRPr="00375AB4" w14:paraId="7E69FF19" w14:textId="77777777" w:rsidTr="003800DF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DF1A7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C60C5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3BE3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ORDER_P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B3088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1ACAB" w14:textId="77777777" w:rsidR="003A7698" w:rsidRPr="00375AB4" w:rsidRDefault="003A7698" w:rsidP="003800D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</w:tbl>
    <w:p w14:paraId="436C6043" w14:textId="77777777" w:rsidR="003A7698" w:rsidRPr="00375AB4" w:rsidRDefault="003A7698" w:rsidP="003A7698">
      <w:pPr>
        <w:rPr>
          <w:rFonts w:ascii="Times New Roman" w:hAnsi="Times New Roman" w:cs="Times New Roman"/>
        </w:rPr>
      </w:pPr>
    </w:p>
    <w:p w14:paraId="2FB5BFAF" w14:textId="77777777" w:rsidR="003A7698" w:rsidRPr="00375AB4" w:rsidRDefault="003A7698" w:rsidP="003A7698">
      <w:pPr>
        <w:keepNext/>
        <w:rPr>
          <w:rFonts w:ascii="Times New Roman" w:hAnsi="Times New Roman" w:cs="Times New Roman"/>
        </w:rPr>
      </w:pPr>
      <w:r w:rsidRPr="00375AB4">
        <w:rPr>
          <w:rFonts w:ascii="Times New Roman" w:hAnsi="Times New Roman" w:cs="Times New Roman"/>
        </w:rPr>
        <w:t>Třídění: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0"/>
        <w:gridCol w:w="960"/>
        <w:gridCol w:w="3640"/>
      </w:tblGrid>
      <w:tr w:rsidR="003A7698" w:rsidRPr="00375AB4" w14:paraId="14B5801E" w14:textId="77777777" w:rsidTr="003800DF">
        <w:trPr>
          <w:trHeight w:val="51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77224" w14:textId="77777777" w:rsidR="003A7698" w:rsidRPr="00375AB4" w:rsidRDefault="003A7698" w:rsidP="003800DF">
            <w:pPr>
              <w:keepNext/>
              <w:keepLine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název datového prvku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2B98D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pořadí třídění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3455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typ třídění</w:t>
            </w:r>
          </w:p>
        </w:tc>
      </w:tr>
      <w:tr w:rsidR="003A7698" w:rsidRPr="00375AB4" w14:paraId="5D1A197C" w14:textId="77777777" w:rsidTr="003800DF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AD35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IDC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18779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6EFCB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vzestupně</w:t>
            </w:r>
          </w:p>
        </w:tc>
      </w:tr>
      <w:tr w:rsidR="003A7698" w:rsidRPr="00375AB4" w14:paraId="5FD0D396" w14:textId="77777777" w:rsidTr="003800DF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0829D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TYPE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F8F56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AA8F6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vzestupně</w:t>
            </w:r>
          </w:p>
        </w:tc>
      </w:tr>
      <w:tr w:rsidR="003A7698" w:rsidRPr="00375AB4" w14:paraId="5DFFE089" w14:textId="77777777" w:rsidTr="003800DF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202D2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ORDER_P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3309F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D00AE" w14:textId="77777777" w:rsidR="003A7698" w:rsidRPr="00375AB4" w:rsidRDefault="003A7698" w:rsidP="003800D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75AB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vzestupně</w:t>
            </w:r>
          </w:p>
        </w:tc>
      </w:tr>
    </w:tbl>
    <w:p w14:paraId="438C3157" w14:textId="2B943468" w:rsidR="003A7698" w:rsidRDefault="003A7698" w:rsidP="000774C0">
      <w:pPr>
        <w:rPr>
          <w:rFonts w:ascii="Times New Roman" w:eastAsia="Times New Roman" w:hAnsi="Times New Roman" w:cs="Times New Roman"/>
          <w:b/>
          <w:caps/>
          <w:color w:val="365F91"/>
          <w:spacing w:val="10"/>
          <w:lang w:bidi="en-US"/>
        </w:rPr>
      </w:pPr>
      <w:bookmarkStart w:id="6" w:name="_Toc293325397"/>
      <w:bookmarkEnd w:id="1"/>
      <w:bookmarkEnd w:id="6"/>
    </w:p>
    <w:p w14:paraId="27FB6215" w14:textId="1781B87F" w:rsidR="00253384" w:rsidRPr="00375AB4" w:rsidRDefault="00253384" w:rsidP="00253384">
      <w:pPr>
        <w:numPr>
          <w:ilvl w:val="6"/>
          <w:numId w:val="0"/>
        </w:numPr>
        <w:tabs>
          <w:tab w:val="left" w:pos="1701"/>
        </w:tabs>
        <w:spacing w:before="300" w:after="0"/>
        <w:outlineLvl w:val="6"/>
        <w:rPr>
          <w:rFonts w:ascii="Times New Roman" w:eastAsia="Times New Roman" w:hAnsi="Times New Roman" w:cs="Times New Roman"/>
          <w:b/>
          <w:caps/>
          <w:color w:val="365F91"/>
          <w:spacing w:val="10"/>
          <w:lang w:bidi="en-US"/>
        </w:rPr>
      </w:pPr>
      <w:r w:rsidRPr="00375AB4">
        <w:rPr>
          <w:rFonts w:ascii="Times New Roman" w:eastAsia="Times New Roman" w:hAnsi="Times New Roman" w:cs="Times New Roman"/>
          <w:b/>
          <w:caps/>
          <w:color w:val="365F91"/>
          <w:spacing w:val="10"/>
          <w:lang w:bidi="en-US"/>
        </w:rPr>
        <w:t xml:space="preserve">Struktura souboru </w:t>
      </w:r>
      <w:r>
        <w:rPr>
          <w:rFonts w:ascii="Times New Roman" w:eastAsia="Times New Roman" w:hAnsi="Times New Roman" w:cs="Times New Roman"/>
          <w:b/>
          <w:caps/>
          <w:color w:val="365F91"/>
          <w:spacing w:val="10"/>
          <w:lang w:bidi="en-US"/>
        </w:rPr>
        <w:t>účtů</w:t>
      </w:r>
      <w:r w:rsidR="008A28F3">
        <w:rPr>
          <w:rFonts w:ascii="Times New Roman" w:eastAsia="Times New Roman" w:hAnsi="Times New Roman" w:cs="Times New Roman"/>
          <w:b/>
          <w:caps/>
          <w:color w:val="365F91"/>
          <w:spacing w:val="10"/>
          <w:lang w:bidi="en-US"/>
        </w:rPr>
        <w:t xml:space="preserve"> </w:t>
      </w:r>
      <w:proofErr w:type="gramStart"/>
      <w:r w:rsidR="008A28F3">
        <w:rPr>
          <w:rFonts w:ascii="Times New Roman" w:eastAsia="Times New Roman" w:hAnsi="Times New Roman" w:cs="Times New Roman"/>
          <w:b/>
          <w:caps/>
          <w:color w:val="365F91"/>
          <w:spacing w:val="10"/>
          <w:lang w:bidi="en-US"/>
        </w:rPr>
        <w:t>DVA</w:t>
      </w:r>
      <w:r>
        <w:rPr>
          <w:rFonts w:ascii="Times New Roman" w:eastAsia="Times New Roman" w:hAnsi="Times New Roman" w:cs="Times New Roman"/>
          <w:b/>
          <w:caps/>
          <w:color w:val="365F91"/>
          <w:spacing w:val="10"/>
          <w:lang w:bidi="en-US"/>
        </w:rPr>
        <w:t xml:space="preserve"> </w:t>
      </w:r>
      <w:r w:rsidRPr="00375AB4">
        <w:rPr>
          <w:rFonts w:ascii="Times New Roman" w:eastAsia="Times New Roman" w:hAnsi="Times New Roman" w:cs="Times New Roman"/>
          <w:b/>
          <w:caps/>
          <w:color w:val="365F91"/>
          <w:spacing w:val="10"/>
          <w:lang w:bidi="en-US"/>
        </w:rPr>
        <w:t>:</w:t>
      </w:r>
      <w:proofErr w:type="gramEnd"/>
    </w:p>
    <w:p w14:paraId="3D5E132E" w14:textId="27CC5734" w:rsidR="008E174B" w:rsidRPr="008A28F3" w:rsidRDefault="008E174B" w:rsidP="008E174B">
      <w:pPr>
        <w:rPr>
          <w:rFonts w:ascii="Times New Roman" w:eastAsia="Times New Roman" w:hAnsi="Times New Roman" w:cs="Times New Roman"/>
          <w:lang w:bidi="en-US"/>
        </w:rPr>
      </w:pPr>
      <w:r w:rsidRPr="008A28F3">
        <w:rPr>
          <w:rFonts w:ascii="Times New Roman" w:eastAsia="Times New Roman" w:hAnsi="Times New Roman" w:cs="Times New Roman"/>
          <w:lang w:bidi="en-US"/>
        </w:rPr>
        <w:t xml:space="preserve">Soubor DVA obsahuje n vět představující jednotlivé účty klientů. Klienta vlastního účet identifikuje klíč </w:t>
      </w:r>
      <w:r w:rsidR="008A28F3">
        <w:rPr>
          <w:rFonts w:ascii="Times New Roman" w:eastAsia="Times New Roman" w:hAnsi="Times New Roman" w:cs="Times New Roman"/>
          <w:lang w:bidi="en-US"/>
        </w:rPr>
        <w:t>ekvivalentní klíči v souboru DVC</w:t>
      </w:r>
      <w:r w:rsidRPr="008A28F3">
        <w:rPr>
          <w:rFonts w:ascii="Times New Roman" w:eastAsia="Times New Roman" w:hAnsi="Times New Roman" w:cs="Times New Roman"/>
          <w:lang w:bidi="en-US"/>
        </w:rPr>
        <w:t>. Každý vlastník může mít několik účtů</w:t>
      </w:r>
      <w:r w:rsidR="008A28F3">
        <w:rPr>
          <w:rFonts w:ascii="Times New Roman" w:eastAsia="Times New Roman" w:hAnsi="Times New Roman" w:cs="Times New Roman"/>
          <w:lang w:bidi="en-US"/>
        </w:rPr>
        <w:t xml:space="preserve"> (výjimečně i stovky)</w:t>
      </w:r>
      <w:r w:rsidRPr="008A28F3">
        <w:rPr>
          <w:rFonts w:ascii="Times New Roman" w:eastAsia="Times New Roman" w:hAnsi="Times New Roman" w:cs="Times New Roman"/>
          <w:lang w:bidi="en-US"/>
        </w:rPr>
        <w:t>, nesmí obsahovat účty, které nelze přiřadit klientovi.</w:t>
      </w:r>
    </w:p>
    <w:p w14:paraId="5D12A1E1" w14:textId="0002F9FF" w:rsidR="008E174B" w:rsidRDefault="008E174B" w:rsidP="008E174B">
      <w:pPr>
        <w:pStyle w:val="Odstavecseseznamem"/>
        <w:ind w:left="0"/>
        <w:jc w:val="center"/>
        <w:rPr>
          <w:rFonts w:ascii="Verdana" w:hAnsi="Verdana"/>
        </w:rPr>
      </w:pPr>
      <w:r>
        <w:rPr>
          <w:rFonts w:ascii="Verdana" w:hAnsi="Verdana"/>
        </w:rPr>
        <w:lastRenderedPageBreak/>
        <w:fldChar w:fldCharType="begin"/>
      </w:r>
      <w:r>
        <w:rPr>
          <w:rFonts w:ascii="Verdana" w:hAnsi="Verdana"/>
        </w:rPr>
        <w:instrText xml:space="preserve"> LINK Excel.Sheet.12 "\\\\SUMA05\\Company\\_Interni_Data\\KLIENTI\\Fond pojištění vkladů\\Povynal - texty\\SUMA\\Strukturovaná analýza ver.1.1.1.1\\Strukturovaná analýza  - struktury ver. 1.8..xlsx!DVA - účty!R1C1:R10C6" "" \a \p </w:instrText>
      </w:r>
      <w:r>
        <w:rPr>
          <w:rFonts w:ascii="Verdana" w:hAnsi="Verdana"/>
        </w:rPr>
        <w:fldChar w:fldCharType="separate"/>
      </w:r>
      <w:r>
        <w:rPr>
          <w:rFonts w:ascii="Verdana" w:hAnsi="Verdana"/>
          <w:noProof/>
        </w:rPr>
        <w:drawing>
          <wp:inline distT="0" distB="0" distL="0" distR="0" wp14:anchorId="2ED90A3C" wp14:editId="576A5CF0">
            <wp:extent cx="6858000" cy="1571625"/>
            <wp:effectExtent l="0" t="0" r="0" b="9525"/>
            <wp:docPr id="86" name="Obrázek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fldChar w:fldCharType="end"/>
      </w:r>
      <w:bookmarkStart w:id="7" w:name="_Struktura_souboru_DVI"/>
      <w:bookmarkEnd w:id="7"/>
    </w:p>
    <w:p w14:paraId="19172537" w14:textId="77777777" w:rsidR="00253384" w:rsidRPr="00375AB4" w:rsidRDefault="00253384" w:rsidP="000774C0">
      <w:pPr>
        <w:rPr>
          <w:rFonts w:ascii="Times New Roman" w:eastAsia="Times New Roman" w:hAnsi="Times New Roman" w:cs="Times New Roman"/>
          <w:b/>
          <w:caps/>
          <w:color w:val="365F91"/>
          <w:spacing w:val="10"/>
          <w:lang w:bidi="en-US"/>
        </w:rPr>
      </w:pPr>
    </w:p>
    <w:sectPr w:rsidR="00253384" w:rsidRPr="00375AB4" w:rsidSect="004D159A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092CAF"/>
    <w:multiLevelType w:val="hybridMultilevel"/>
    <w:tmpl w:val="E7205E76"/>
    <w:lvl w:ilvl="0" w:tplc="E83CEC32">
      <w:start w:val="1"/>
      <w:numFmt w:val="decimal"/>
      <w:pStyle w:val="slovanseznam1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983A5F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9584B60"/>
    <w:multiLevelType w:val="hybridMultilevel"/>
    <w:tmpl w:val="DB641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02C02"/>
    <w:multiLevelType w:val="hybridMultilevel"/>
    <w:tmpl w:val="6374B5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341174">
    <w:abstractNumId w:val="1"/>
  </w:num>
  <w:num w:numId="2" w16cid:durableId="776020717">
    <w:abstractNumId w:val="2"/>
  </w:num>
  <w:num w:numId="3" w16cid:durableId="1057624681">
    <w:abstractNumId w:val="3"/>
  </w:num>
  <w:num w:numId="4" w16cid:durableId="12860414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06E"/>
    <w:rsid w:val="00025105"/>
    <w:rsid w:val="000774C0"/>
    <w:rsid w:val="001459F4"/>
    <w:rsid w:val="002214E8"/>
    <w:rsid w:val="00253384"/>
    <w:rsid w:val="0026306A"/>
    <w:rsid w:val="00265979"/>
    <w:rsid w:val="00311616"/>
    <w:rsid w:val="00335751"/>
    <w:rsid w:val="00372BFD"/>
    <w:rsid w:val="00375AB4"/>
    <w:rsid w:val="003800DF"/>
    <w:rsid w:val="003A7698"/>
    <w:rsid w:val="003C106E"/>
    <w:rsid w:val="004625E8"/>
    <w:rsid w:val="004D159A"/>
    <w:rsid w:val="005603D5"/>
    <w:rsid w:val="00567C51"/>
    <w:rsid w:val="00574D20"/>
    <w:rsid w:val="00584652"/>
    <w:rsid w:val="005A285A"/>
    <w:rsid w:val="005E3F66"/>
    <w:rsid w:val="00681224"/>
    <w:rsid w:val="00683131"/>
    <w:rsid w:val="006D1D78"/>
    <w:rsid w:val="0074614A"/>
    <w:rsid w:val="00755C38"/>
    <w:rsid w:val="00756CC1"/>
    <w:rsid w:val="00830B26"/>
    <w:rsid w:val="008A28F3"/>
    <w:rsid w:val="008E174B"/>
    <w:rsid w:val="009338FF"/>
    <w:rsid w:val="009423CB"/>
    <w:rsid w:val="009C2A17"/>
    <w:rsid w:val="009D0565"/>
    <w:rsid w:val="009D6199"/>
    <w:rsid w:val="009F6BFC"/>
    <w:rsid w:val="00A10A4C"/>
    <w:rsid w:val="00A14577"/>
    <w:rsid w:val="00A24D36"/>
    <w:rsid w:val="00A453D0"/>
    <w:rsid w:val="00A650B3"/>
    <w:rsid w:val="00A7423F"/>
    <w:rsid w:val="00AB5338"/>
    <w:rsid w:val="00B44B92"/>
    <w:rsid w:val="00B975C5"/>
    <w:rsid w:val="00BB0792"/>
    <w:rsid w:val="00BF6E74"/>
    <w:rsid w:val="00BF717D"/>
    <w:rsid w:val="00C610B7"/>
    <w:rsid w:val="00C94187"/>
    <w:rsid w:val="00C94308"/>
    <w:rsid w:val="00D0133F"/>
    <w:rsid w:val="00D063A8"/>
    <w:rsid w:val="00D321B1"/>
    <w:rsid w:val="00D45A9F"/>
    <w:rsid w:val="00D722A8"/>
    <w:rsid w:val="00DC59DC"/>
    <w:rsid w:val="00DD6874"/>
    <w:rsid w:val="00DD6FFF"/>
    <w:rsid w:val="00E5061D"/>
    <w:rsid w:val="00E51754"/>
    <w:rsid w:val="00EA5E53"/>
    <w:rsid w:val="00EB419A"/>
    <w:rsid w:val="00ED3CD7"/>
    <w:rsid w:val="00EE74B9"/>
    <w:rsid w:val="00F3568D"/>
    <w:rsid w:val="00F7181C"/>
    <w:rsid w:val="00F9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D2115"/>
  <w15:docId w15:val="{50D0FC7A-A070-485C-8864-6904A1EB4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C59DC"/>
    <w:pPr>
      <w:numPr>
        <w:numId w:val="1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after="0"/>
      <w:outlineLvl w:val="0"/>
    </w:pPr>
    <w:rPr>
      <w:rFonts w:ascii="Verdana" w:eastAsia="Times New Roman" w:hAnsi="Verdana" w:cs="Times New Roman"/>
      <w:b/>
      <w:bCs/>
      <w:caps/>
      <w:color w:val="FFFFFF"/>
      <w:spacing w:val="15"/>
      <w:sz w:val="20"/>
      <w:szCs w:val="20"/>
      <w:lang w:val="x-none" w:eastAsia="x-none"/>
    </w:rPr>
  </w:style>
  <w:style w:type="paragraph" w:styleId="Nadpis2">
    <w:name w:val="heading 2"/>
    <w:basedOn w:val="Normln"/>
    <w:next w:val="Normln"/>
    <w:link w:val="Nadpis2Char"/>
    <w:unhideWhenUsed/>
    <w:qFormat/>
    <w:rsid w:val="00DC59DC"/>
    <w:pPr>
      <w:numPr>
        <w:ilvl w:val="1"/>
        <w:numId w:val="1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after="0"/>
      <w:outlineLvl w:val="1"/>
    </w:pPr>
    <w:rPr>
      <w:rFonts w:ascii="Verdana" w:eastAsia="Times New Roman" w:hAnsi="Verdana" w:cs="Times New Roman"/>
      <w:caps/>
      <w:spacing w:val="15"/>
      <w:sz w:val="20"/>
      <w:szCs w:val="20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C59DC"/>
    <w:pPr>
      <w:numPr>
        <w:ilvl w:val="2"/>
        <w:numId w:val="1"/>
      </w:numPr>
      <w:pBdr>
        <w:top w:val="single" w:sz="6" w:space="2" w:color="4F81BD"/>
        <w:left w:val="single" w:sz="6" w:space="2" w:color="4F81BD"/>
      </w:pBdr>
      <w:tabs>
        <w:tab w:val="left" w:pos="1701"/>
      </w:tabs>
      <w:spacing w:before="300" w:after="0"/>
      <w:outlineLvl w:val="2"/>
    </w:pPr>
    <w:rPr>
      <w:rFonts w:ascii="Verdana" w:eastAsia="Times New Roman" w:hAnsi="Verdana" w:cs="Times New Roman"/>
      <w:caps/>
      <w:color w:val="243F60"/>
      <w:spacing w:val="15"/>
      <w:sz w:val="20"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C59DC"/>
    <w:pPr>
      <w:numPr>
        <w:ilvl w:val="3"/>
        <w:numId w:val="1"/>
      </w:numPr>
      <w:pBdr>
        <w:top w:val="dotted" w:sz="6" w:space="2" w:color="4F81BD"/>
        <w:left w:val="dotted" w:sz="6" w:space="2" w:color="4F81BD"/>
      </w:pBdr>
      <w:tabs>
        <w:tab w:val="left" w:pos="1701"/>
      </w:tabs>
      <w:spacing w:before="300" w:after="0"/>
      <w:outlineLvl w:val="3"/>
    </w:pPr>
    <w:rPr>
      <w:rFonts w:ascii="Verdana" w:eastAsia="Times New Roman" w:hAnsi="Verdana" w:cs="Times New Roman"/>
      <w:caps/>
      <w:color w:val="365F91"/>
      <w:spacing w:val="10"/>
      <w:sz w:val="18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C59DC"/>
    <w:pPr>
      <w:numPr>
        <w:ilvl w:val="4"/>
        <w:numId w:val="1"/>
      </w:numPr>
      <w:pBdr>
        <w:bottom w:val="single" w:sz="6" w:space="1" w:color="4F81BD"/>
      </w:pBdr>
      <w:tabs>
        <w:tab w:val="left" w:pos="1701"/>
      </w:tabs>
      <w:spacing w:before="300" w:after="0"/>
      <w:outlineLvl w:val="4"/>
    </w:pPr>
    <w:rPr>
      <w:rFonts w:ascii="Verdana" w:eastAsia="Times New Roman" w:hAnsi="Verdana" w:cs="Times New Roman"/>
      <w:caps/>
      <w:color w:val="365F91"/>
      <w:spacing w:val="10"/>
      <w:sz w:val="18"/>
      <w:szCs w:val="20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C59DC"/>
    <w:pPr>
      <w:numPr>
        <w:ilvl w:val="5"/>
        <w:numId w:val="1"/>
      </w:numPr>
      <w:pBdr>
        <w:bottom w:val="dotted" w:sz="6" w:space="1" w:color="4F81BD"/>
      </w:pBdr>
      <w:tabs>
        <w:tab w:val="left" w:pos="1701"/>
      </w:tabs>
      <w:spacing w:before="300" w:after="0"/>
      <w:jc w:val="both"/>
      <w:outlineLvl w:val="5"/>
    </w:pPr>
    <w:rPr>
      <w:rFonts w:ascii="Verdana" w:eastAsia="Times New Roman" w:hAnsi="Verdana" w:cs="Times New Roman"/>
      <w:caps/>
      <w:color w:val="365F91"/>
      <w:spacing w:val="10"/>
      <w:sz w:val="18"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DC59DC"/>
    <w:pPr>
      <w:numPr>
        <w:ilvl w:val="6"/>
        <w:numId w:val="1"/>
      </w:numPr>
      <w:tabs>
        <w:tab w:val="left" w:pos="1701"/>
      </w:tabs>
      <w:spacing w:before="300" w:after="0"/>
      <w:outlineLvl w:val="6"/>
    </w:pPr>
    <w:rPr>
      <w:rFonts w:ascii="Verdana" w:eastAsia="Times New Roman" w:hAnsi="Verdana" w:cs="Times New Roman"/>
      <w:caps/>
      <w:color w:val="365F91"/>
      <w:spacing w:val="10"/>
      <w:sz w:val="16"/>
      <w:lang w:val="en-US" w:bidi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C59DC"/>
    <w:pPr>
      <w:numPr>
        <w:ilvl w:val="7"/>
        <w:numId w:val="1"/>
      </w:numPr>
      <w:spacing w:before="300" w:after="0"/>
      <w:outlineLvl w:val="7"/>
    </w:pPr>
    <w:rPr>
      <w:rFonts w:ascii="Calibri" w:eastAsia="Times New Roman" w:hAnsi="Calibri" w:cs="Times New Roman"/>
      <w:caps/>
      <w:spacing w:val="10"/>
      <w:sz w:val="18"/>
      <w:szCs w:val="18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59DC"/>
    <w:pPr>
      <w:numPr>
        <w:ilvl w:val="8"/>
        <w:numId w:val="1"/>
      </w:numPr>
      <w:spacing w:before="300" w:after="0"/>
      <w:outlineLvl w:val="8"/>
    </w:pPr>
    <w:rPr>
      <w:rFonts w:ascii="Calibri" w:eastAsia="Times New Roman" w:hAnsi="Calibri" w:cs="Times New Roman"/>
      <w:i/>
      <w:caps/>
      <w:spacing w:val="10"/>
      <w:sz w:val="18"/>
      <w:szCs w:val="1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C1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106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C941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418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418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418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4187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C59DC"/>
    <w:rPr>
      <w:rFonts w:ascii="Verdana" w:eastAsia="Times New Roman" w:hAnsi="Verdana" w:cs="Times New Roman"/>
      <w:b/>
      <w:bCs/>
      <w:caps/>
      <w:color w:val="FFFFFF"/>
      <w:spacing w:val="15"/>
      <w:sz w:val="20"/>
      <w:szCs w:val="20"/>
      <w:shd w:val="clear" w:color="auto" w:fill="4F81BD"/>
      <w:lang w:val="x-none" w:eastAsia="x-none"/>
    </w:rPr>
  </w:style>
  <w:style w:type="character" w:customStyle="1" w:styleId="Nadpis2Char">
    <w:name w:val="Nadpis 2 Char"/>
    <w:basedOn w:val="Standardnpsmoodstavce"/>
    <w:link w:val="Nadpis2"/>
    <w:rsid w:val="00DC59DC"/>
    <w:rPr>
      <w:rFonts w:ascii="Verdana" w:eastAsia="Times New Roman" w:hAnsi="Verdana" w:cs="Times New Roman"/>
      <w:caps/>
      <w:spacing w:val="15"/>
      <w:sz w:val="20"/>
      <w:szCs w:val="20"/>
      <w:shd w:val="clear" w:color="auto" w:fill="DBE5F1"/>
      <w:lang w:val="x-none" w:eastAsia="x-none"/>
    </w:rPr>
  </w:style>
  <w:style w:type="character" w:customStyle="1" w:styleId="Nadpis3Char">
    <w:name w:val="Nadpis 3 Char"/>
    <w:basedOn w:val="Standardnpsmoodstavce"/>
    <w:link w:val="Nadpis3"/>
    <w:uiPriority w:val="9"/>
    <w:rsid w:val="00DC59DC"/>
    <w:rPr>
      <w:rFonts w:ascii="Verdana" w:eastAsia="Times New Roman" w:hAnsi="Verdana" w:cs="Times New Roman"/>
      <w:caps/>
      <w:color w:val="243F60"/>
      <w:spacing w:val="15"/>
      <w:sz w:val="20"/>
      <w:szCs w:val="20"/>
      <w:lang w:val="x-none" w:eastAsia="x-none"/>
    </w:rPr>
  </w:style>
  <w:style w:type="character" w:customStyle="1" w:styleId="Nadpis4Char">
    <w:name w:val="Nadpis 4 Char"/>
    <w:basedOn w:val="Standardnpsmoodstavce"/>
    <w:link w:val="Nadpis4"/>
    <w:uiPriority w:val="9"/>
    <w:rsid w:val="00DC59DC"/>
    <w:rPr>
      <w:rFonts w:ascii="Verdana" w:eastAsia="Times New Roman" w:hAnsi="Verdana" w:cs="Times New Roman"/>
      <w:caps/>
      <w:color w:val="365F91"/>
      <w:spacing w:val="10"/>
      <w:sz w:val="18"/>
      <w:szCs w:val="20"/>
      <w:lang w:val="x-none" w:eastAsia="x-none"/>
    </w:rPr>
  </w:style>
  <w:style w:type="character" w:customStyle="1" w:styleId="Nadpis5Char">
    <w:name w:val="Nadpis 5 Char"/>
    <w:basedOn w:val="Standardnpsmoodstavce"/>
    <w:link w:val="Nadpis5"/>
    <w:uiPriority w:val="9"/>
    <w:rsid w:val="00DC59DC"/>
    <w:rPr>
      <w:rFonts w:ascii="Verdana" w:eastAsia="Times New Roman" w:hAnsi="Verdana" w:cs="Times New Roman"/>
      <w:caps/>
      <w:color w:val="365F91"/>
      <w:spacing w:val="10"/>
      <w:sz w:val="18"/>
      <w:szCs w:val="20"/>
      <w:lang w:val="x-none" w:eastAsia="x-none"/>
    </w:rPr>
  </w:style>
  <w:style w:type="character" w:customStyle="1" w:styleId="Nadpis6Char">
    <w:name w:val="Nadpis 6 Char"/>
    <w:basedOn w:val="Standardnpsmoodstavce"/>
    <w:link w:val="Nadpis6"/>
    <w:uiPriority w:val="9"/>
    <w:rsid w:val="00DC59DC"/>
    <w:rPr>
      <w:rFonts w:ascii="Verdana" w:eastAsia="Times New Roman" w:hAnsi="Verdana" w:cs="Times New Roman"/>
      <w:caps/>
      <w:color w:val="365F91"/>
      <w:spacing w:val="10"/>
      <w:sz w:val="18"/>
      <w:szCs w:val="20"/>
      <w:lang w:val="x-none" w:eastAsia="x-none"/>
    </w:rPr>
  </w:style>
  <w:style w:type="character" w:customStyle="1" w:styleId="Nadpis7Char">
    <w:name w:val="Nadpis 7 Char"/>
    <w:basedOn w:val="Standardnpsmoodstavce"/>
    <w:link w:val="Nadpis7"/>
    <w:uiPriority w:val="9"/>
    <w:rsid w:val="00DC59DC"/>
    <w:rPr>
      <w:rFonts w:ascii="Verdana" w:eastAsia="Times New Roman" w:hAnsi="Verdana" w:cs="Times New Roman"/>
      <w:caps/>
      <w:color w:val="365F91"/>
      <w:spacing w:val="10"/>
      <w:sz w:val="16"/>
      <w:lang w:val="en-US" w:bidi="en-US"/>
    </w:rPr>
  </w:style>
  <w:style w:type="character" w:customStyle="1" w:styleId="Nadpis8Char">
    <w:name w:val="Nadpis 8 Char"/>
    <w:basedOn w:val="Standardnpsmoodstavce"/>
    <w:link w:val="Nadpis8"/>
    <w:uiPriority w:val="9"/>
    <w:rsid w:val="00DC59DC"/>
    <w:rPr>
      <w:rFonts w:ascii="Calibri" w:eastAsia="Times New Roman" w:hAnsi="Calibri" w:cs="Times New Roman"/>
      <w:caps/>
      <w:spacing w:val="10"/>
      <w:sz w:val="18"/>
      <w:szCs w:val="18"/>
      <w:lang w:val="x-none" w:eastAsia="x-none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59DC"/>
    <w:rPr>
      <w:rFonts w:ascii="Calibri" w:eastAsia="Times New Roman" w:hAnsi="Calibri" w:cs="Times New Roman"/>
      <w:i/>
      <w:caps/>
      <w:spacing w:val="10"/>
      <w:sz w:val="18"/>
      <w:szCs w:val="18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9F6BFC"/>
    <w:pPr>
      <w:ind w:left="720"/>
      <w:contextualSpacing/>
    </w:pPr>
  </w:style>
  <w:style w:type="paragraph" w:customStyle="1" w:styleId="slovanseznam1">
    <w:name w:val="Číslovaný seznam1"/>
    <w:basedOn w:val="Normln"/>
    <w:rsid w:val="008E174B"/>
    <w:pPr>
      <w:numPr>
        <w:numId w:val="4"/>
      </w:numPr>
      <w:spacing w:before="120" w:after="240" w:line="312" w:lineRule="auto"/>
      <w:contextualSpacing/>
      <w:jc w:val="both"/>
    </w:pPr>
    <w:rPr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8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77DB0-754C-4DCA-86C5-3D32869C7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1025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Jaromir Urbanek</dc:creator>
  <cp:lastModifiedBy>Petr Machač</cp:lastModifiedBy>
  <cp:revision>4</cp:revision>
  <cp:lastPrinted>2016-08-16T08:53:00Z</cp:lastPrinted>
  <dcterms:created xsi:type="dcterms:W3CDTF">2020-09-10T13:36:00Z</dcterms:created>
  <dcterms:modified xsi:type="dcterms:W3CDTF">2023-08-04T08:02:00Z</dcterms:modified>
</cp:coreProperties>
</file>